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29B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p>
    <w:p w14:paraId="651A9F9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9687C3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6"/>
          <w:szCs w:val="36"/>
        </w:rPr>
      </w:pPr>
      <w:r>
        <w:rPr>
          <w:rFonts w:ascii="Times New Roman" w:hAnsi="Times New Roman" w:cs="Times New Roman"/>
          <w:b/>
          <w:bCs/>
          <w:kern w:val="0"/>
          <w:sz w:val="36"/>
          <w:szCs w:val="36"/>
        </w:rPr>
        <w:t>НАЦИОНАЛЬНЫЙ СТАНДАРТ РОССИЙСКОЙ ФЕДЕРАЦИИ</w:t>
      </w:r>
    </w:p>
    <w:p w14:paraId="4872B54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3A065F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6"/>
          <w:szCs w:val="36"/>
        </w:rPr>
      </w:pPr>
      <w:r>
        <w:rPr>
          <w:rFonts w:ascii="Times New Roman" w:hAnsi="Times New Roman" w:cs="Times New Roman"/>
          <w:b/>
          <w:bCs/>
          <w:kern w:val="0"/>
          <w:sz w:val="36"/>
          <w:szCs w:val="36"/>
        </w:rPr>
        <w:t>СИСТЕМЫ МЕНЕДЖМЕНТА БЕЗОПАСНОСТИ ТРУДА И ОХРАНЫ ЗДОРОВЬЯ ТРЕБОВАНИЯ И РУКОВОДСТВО ПО ПРИМЕНЕНИЮ</w:t>
      </w:r>
    </w:p>
    <w:p w14:paraId="6B73948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C16186C" w14:textId="77777777" w:rsidR="00000000" w:rsidRPr="001528C3" w:rsidRDefault="00000000">
      <w:pPr>
        <w:widowControl w:val="0"/>
        <w:autoSpaceDE w:val="0"/>
        <w:autoSpaceDN w:val="0"/>
        <w:adjustRightInd w:val="0"/>
        <w:spacing w:after="150" w:line="240" w:lineRule="auto"/>
        <w:jc w:val="center"/>
        <w:rPr>
          <w:rFonts w:ascii="Times New Roman" w:hAnsi="Times New Roman" w:cs="Times New Roman"/>
          <w:kern w:val="0"/>
          <w:sz w:val="36"/>
          <w:szCs w:val="36"/>
          <w:lang w:val="en-US"/>
        </w:rPr>
      </w:pPr>
      <w:r w:rsidRPr="001528C3">
        <w:rPr>
          <w:rFonts w:ascii="Times New Roman" w:hAnsi="Times New Roman" w:cs="Times New Roman"/>
          <w:b/>
          <w:bCs/>
          <w:kern w:val="0"/>
          <w:sz w:val="36"/>
          <w:szCs w:val="36"/>
          <w:lang w:val="en-US"/>
        </w:rPr>
        <w:t>Occupational health and safety management systems. Requirements with guidance for use</w:t>
      </w:r>
    </w:p>
    <w:p w14:paraId="06B3BA2F" w14:textId="77777777" w:rsidR="00000000" w:rsidRPr="001528C3" w:rsidRDefault="00000000">
      <w:pPr>
        <w:widowControl w:val="0"/>
        <w:autoSpaceDE w:val="0"/>
        <w:autoSpaceDN w:val="0"/>
        <w:adjustRightInd w:val="0"/>
        <w:spacing w:after="0" w:line="240" w:lineRule="auto"/>
        <w:rPr>
          <w:rFonts w:ascii="Times New Roman" w:hAnsi="Times New Roman" w:cs="Times New Roman"/>
          <w:kern w:val="0"/>
          <w:lang w:val="en-US"/>
        </w:rPr>
      </w:pPr>
    </w:p>
    <w:p w14:paraId="37FA5379" w14:textId="77777777" w:rsidR="00000000" w:rsidRPr="001528C3" w:rsidRDefault="00000000">
      <w:pPr>
        <w:widowControl w:val="0"/>
        <w:autoSpaceDE w:val="0"/>
        <w:autoSpaceDN w:val="0"/>
        <w:adjustRightInd w:val="0"/>
        <w:spacing w:after="150" w:line="240" w:lineRule="auto"/>
        <w:jc w:val="center"/>
        <w:rPr>
          <w:rFonts w:ascii="Times New Roman" w:hAnsi="Times New Roman" w:cs="Times New Roman"/>
          <w:kern w:val="0"/>
          <w:sz w:val="36"/>
          <w:szCs w:val="36"/>
          <w:lang w:val="en-US"/>
        </w:rPr>
      </w:pPr>
      <w:r w:rsidRPr="001528C3">
        <w:rPr>
          <w:rFonts w:ascii="Times New Roman" w:hAnsi="Times New Roman" w:cs="Times New Roman"/>
          <w:b/>
          <w:bCs/>
          <w:kern w:val="0"/>
          <w:sz w:val="36"/>
          <w:szCs w:val="36"/>
          <w:lang w:val="en-US"/>
        </w:rPr>
        <w:t>(ISO 45001:2018, IDT)</w:t>
      </w:r>
    </w:p>
    <w:p w14:paraId="19611DDA" w14:textId="77777777" w:rsidR="00000000" w:rsidRPr="001528C3" w:rsidRDefault="00000000">
      <w:pPr>
        <w:widowControl w:val="0"/>
        <w:autoSpaceDE w:val="0"/>
        <w:autoSpaceDN w:val="0"/>
        <w:adjustRightInd w:val="0"/>
        <w:spacing w:after="0" w:line="240" w:lineRule="auto"/>
        <w:rPr>
          <w:rFonts w:ascii="Times New Roman" w:hAnsi="Times New Roman" w:cs="Times New Roman"/>
          <w:kern w:val="0"/>
          <w:lang w:val="en-US"/>
        </w:rPr>
      </w:pPr>
    </w:p>
    <w:p w14:paraId="3DC3065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6"/>
          <w:szCs w:val="36"/>
        </w:rPr>
      </w:pPr>
      <w:r>
        <w:rPr>
          <w:rFonts w:ascii="Times New Roman" w:hAnsi="Times New Roman" w:cs="Times New Roman"/>
          <w:b/>
          <w:bCs/>
          <w:kern w:val="0"/>
          <w:sz w:val="36"/>
          <w:szCs w:val="36"/>
        </w:rPr>
        <w:t>ГОСТ Р ИСО 45001-2020</w:t>
      </w:r>
    </w:p>
    <w:p w14:paraId="7DD62E42"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Дата введения</w:t>
      </w:r>
    </w:p>
    <w:p w14:paraId="1CB99C34"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1 апреля 2021 года</w:t>
      </w:r>
    </w:p>
    <w:p w14:paraId="17AA450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A277BC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Предисловие</w:t>
      </w:r>
    </w:p>
    <w:p w14:paraId="57C477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ПОДГОТОВЛЕН Ассоциацией по сертификации "Русский Регистр" (Ассоциация "Русский Регистр") на основе собственного перевода на русский язык англоязычной версии стандарта, указанного в пункте 4</w:t>
      </w:r>
    </w:p>
    <w:p w14:paraId="273307B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ВНЕСЕН Техническим комитетом по стандартизации ТК 076 "Системы менеджмента"</w:t>
      </w:r>
    </w:p>
    <w:p w14:paraId="6BBB16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УТВЕРЖДЕН И ВВЕДЕН В ДЕЙСТВИЕ Приказом Федерального агентства по техническому регулированию и метрологии от 28 августа 2020 г. N 581-ст</w:t>
      </w:r>
    </w:p>
    <w:p w14:paraId="0361AA9E" w14:textId="77777777" w:rsidR="00000000" w:rsidRPr="001528C3" w:rsidRDefault="00000000">
      <w:pPr>
        <w:widowControl w:val="0"/>
        <w:autoSpaceDE w:val="0"/>
        <w:autoSpaceDN w:val="0"/>
        <w:adjustRightInd w:val="0"/>
        <w:spacing w:after="150" w:line="240" w:lineRule="auto"/>
        <w:jc w:val="both"/>
        <w:rPr>
          <w:rFonts w:ascii="Times New Roman" w:hAnsi="Times New Roman" w:cs="Times New Roman"/>
          <w:kern w:val="0"/>
          <w:lang w:val="en-US"/>
        </w:rPr>
      </w:pPr>
      <w:r>
        <w:rPr>
          <w:rFonts w:ascii="Times New Roman" w:hAnsi="Times New Roman" w:cs="Times New Roman"/>
          <w:kern w:val="0"/>
        </w:rPr>
        <w:t>4 Настоящий стандарт идентичен международному стандарту ИСО 45001:2018 "Системы менеджмента безопасности труда и охраны здоровья. Требования</w:t>
      </w:r>
      <w:r w:rsidRPr="001528C3">
        <w:rPr>
          <w:rFonts w:ascii="Times New Roman" w:hAnsi="Times New Roman" w:cs="Times New Roman"/>
          <w:kern w:val="0"/>
          <w:lang w:val="en-US"/>
        </w:rPr>
        <w:t xml:space="preserve"> </w:t>
      </w:r>
      <w:r>
        <w:rPr>
          <w:rFonts w:ascii="Times New Roman" w:hAnsi="Times New Roman" w:cs="Times New Roman"/>
          <w:kern w:val="0"/>
        </w:rPr>
        <w:t>и</w:t>
      </w:r>
      <w:r w:rsidRPr="001528C3">
        <w:rPr>
          <w:rFonts w:ascii="Times New Roman" w:hAnsi="Times New Roman" w:cs="Times New Roman"/>
          <w:kern w:val="0"/>
          <w:lang w:val="en-US"/>
        </w:rPr>
        <w:t xml:space="preserve"> </w:t>
      </w:r>
      <w:r>
        <w:rPr>
          <w:rFonts w:ascii="Times New Roman" w:hAnsi="Times New Roman" w:cs="Times New Roman"/>
          <w:kern w:val="0"/>
        </w:rPr>
        <w:t>руководство</w:t>
      </w:r>
      <w:r w:rsidRPr="001528C3">
        <w:rPr>
          <w:rFonts w:ascii="Times New Roman" w:hAnsi="Times New Roman" w:cs="Times New Roman"/>
          <w:kern w:val="0"/>
          <w:lang w:val="en-US"/>
        </w:rPr>
        <w:t xml:space="preserve"> </w:t>
      </w:r>
      <w:r>
        <w:rPr>
          <w:rFonts w:ascii="Times New Roman" w:hAnsi="Times New Roman" w:cs="Times New Roman"/>
          <w:kern w:val="0"/>
        </w:rPr>
        <w:t>по</w:t>
      </w:r>
      <w:r w:rsidRPr="001528C3">
        <w:rPr>
          <w:rFonts w:ascii="Times New Roman" w:hAnsi="Times New Roman" w:cs="Times New Roman"/>
          <w:kern w:val="0"/>
          <w:lang w:val="en-US"/>
        </w:rPr>
        <w:t xml:space="preserve"> </w:t>
      </w:r>
      <w:r>
        <w:rPr>
          <w:rFonts w:ascii="Times New Roman" w:hAnsi="Times New Roman" w:cs="Times New Roman"/>
          <w:kern w:val="0"/>
        </w:rPr>
        <w:t>применению</w:t>
      </w:r>
      <w:r w:rsidRPr="001528C3">
        <w:rPr>
          <w:rFonts w:ascii="Times New Roman" w:hAnsi="Times New Roman" w:cs="Times New Roman"/>
          <w:kern w:val="0"/>
          <w:lang w:val="en-US"/>
        </w:rPr>
        <w:t>" (ISO 45001:2018 "Occupational health and safety management systems - Requirements with guidance for use", IDT)</w:t>
      </w:r>
    </w:p>
    <w:p w14:paraId="54DB12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ВЗАМЕН ГОСТ Р 54934-2012/OHSAS 18001:2007</w:t>
      </w:r>
    </w:p>
    <w:p w14:paraId="7368D8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xml:space="preserve">Правила применения настоящего стандарта установлены в </w:t>
      </w:r>
      <w:hyperlink r:id="rId4" w:history="1">
        <w:r>
          <w:rPr>
            <w:rFonts w:ascii="Times New Roman" w:hAnsi="Times New Roman" w:cs="Times New Roman"/>
            <w:kern w:val="0"/>
            <w:u w:val="single"/>
          </w:rPr>
          <w:t>статье 26</w:t>
        </w:r>
      </w:hyperlink>
      <w:r>
        <w:rPr>
          <w:rFonts w:ascii="Times New Roman" w:hAnsi="Times New Roman" w:cs="Times New Roman"/>
          <w:kern w:val="0"/>
        </w:rPr>
        <w:t xml:space="preserve"> Федерального закона от 29 июня 2015 г. N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w:t>
      </w:r>
      <w:r>
        <w:rPr>
          <w:rFonts w:ascii="Times New Roman" w:hAnsi="Times New Roman" w:cs="Times New Roman"/>
          <w:kern w:val="0"/>
        </w:rPr>
        <w:lastRenderedPageBreak/>
        <w:t>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(www.gost.ru)</w:t>
      </w:r>
    </w:p>
    <w:p w14:paraId="1858F65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7F03E4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Введение</w:t>
      </w:r>
    </w:p>
    <w:p w14:paraId="46910FB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615B47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0.1 Общие сведения</w:t>
      </w:r>
    </w:p>
    <w:p w14:paraId="49B99EF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несет ответственность за здоровье и безопасность своих работников и тех, на кого так или иначе влияет деятельность организации. Эта ответственность распространяется на поддержание и защиту их физического и умственного здоровья.</w:t>
      </w:r>
    </w:p>
    <w:p w14:paraId="711419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Применение системы менеджмента безопасности труда и охраны здоровья (ОЗБТ) нацелено на то, чтобы дать возможность организации обеспечить безопасные в плане здоровья и условий труда рабочие места, предотвратить производственные травмы и ущерб, а также постоянно улучшать показатели в области ОЗБТ.</w:t>
      </w:r>
    </w:p>
    <w:p w14:paraId="2B2D11E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B13958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0.2 Цель системы менеджмента ОЗБТ</w:t>
      </w:r>
    </w:p>
    <w:p w14:paraId="395BCC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Назначение системы менеджмента ОЗБТ состоит в том, чтобы обеспечить среду для управления рисками и возможностями в области ОЗБТ. Целью и ожидаемыми результатами системы менеджмента ОЗБТ являются предотвращение травм и ущерба для здоровья сотрудников, а также обеспечение безопасных в плане здоровья и условий труда рабочих мест; соответственно, крайне важно для организации исключить или минимизировать риски в области ОЗБТ за счет принятия результативных предупреждающих и защитных мер.</w:t>
      </w:r>
    </w:p>
    <w:p w14:paraId="11B9C72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осуществлении таких мер организацией в рамках ее системы менеджмента ОЗБТ улучшаются ее показатели в области ОЗБТ. Система менеджмента ОЗБТ может быть гораздо результативнее и эффективнее, если заранее предпринимать действия по реализации возможностей для улучшения показателей в области ОЗБТ.</w:t>
      </w:r>
    </w:p>
    <w:p w14:paraId="1F19A51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Внедрение системы менеджмента ОЗБТ, соответствующей настоящему стандарту, позволит организации управлять рисками в области ОЗБТ и улучшать показатели в области ОЗБТ. Система менеджмента ОЗБТ может помочь организации выполнять законодательные и иные требования.</w:t>
      </w:r>
    </w:p>
    <w:p w14:paraId="35E03F1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6E17BB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0.3 Факторы успеха</w:t>
      </w:r>
    </w:p>
    <w:p w14:paraId="43533EC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Внедрение системы менеджмента ОЗБТ является стратегическим и оперативным решением для организации. Успех системы менеджмента ОЗБТ зависит от лидерства, обязательств и участия на всех уровнях и от взаимодействия всех функций организации.</w:t>
      </w:r>
    </w:p>
    <w:p w14:paraId="6B9CD79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Реализация и поддержание системы менеджмента ОЗБТ, ее результативность и способность достигать ожидаемых результатов зависят от определенного числа ключевых факторов, которые могут включать в себя следующее:</w:t>
      </w:r>
    </w:p>
    <w:p w14:paraId="7B06F67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лидерство, приверженность, ответственность и подотчетность высшего руководства;</w:t>
      </w:r>
    </w:p>
    <w:p w14:paraId="552A52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lastRenderedPageBreak/>
        <w:t>b) формирование, продвижение и поощрение высшим руководством в организации корпоративной культуры, которая обеспечивает поддержку запланированных результатов системы менеджмента ОЗБТ;</w:t>
      </w:r>
    </w:p>
    <w:p w14:paraId="53A445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обмен информацией;</w:t>
      </w:r>
    </w:p>
    <w:p w14:paraId="60162C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консультации и участие работников и представителей работников при их наличии;</w:t>
      </w:r>
    </w:p>
    <w:p w14:paraId="4DC3723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выделение необходимых ресурсов для обеспечения системы;</w:t>
      </w:r>
    </w:p>
    <w:p w14:paraId="5E00E1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политики в области ОЗБТ, которые согласованы с общими стратегическими целями и направлением развития организации;</w:t>
      </w:r>
    </w:p>
    <w:p w14:paraId="62D99B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результативный(ые) процесс(ы) идентификации опасностей, управления рисками в области ОЗБТ и реализации возможностей в области ОЗБТ;</w:t>
      </w:r>
    </w:p>
    <w:p w14:paraId="5132C0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h) постоянную оценку и мониторинг показателей системы менеджмента ОЗБТ с целью их улучшения;</w:t>
      </w:r>
    </w:p>
    <w:p w14:paraId="2314B2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i) интеграцию системы ОЗБТ в бизнес-процессы организации;</w:t>
      </w:r>
    </w:p>
    <w:p w14:paraId="6C2346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j) цели в области ОЗБТ, которые согласованы с политиками в области ОЗБТ и учитывают опасности, риски и возможности в области ОЗБТ, существующие в организации;</w:t>
      </w:r>
    </w:p>
    <w:p w14:paraId="2062538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k) соответствие законодательным и иным требованиям.</w:t>
      </w:r>
    </w:p>
    <w:p w14:paraId="772BCB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Успешное внедрение положений настоящего стандарта может быть использовано организацией, чтобы дать работникам и другим заинтересованным сторонам уверенность в том, что результативная система менеджмента ОЗБТ внедрена. Принятие настоящего стандарта, однако, не дает само по себе гарантии предупреждения производственных травм и ухудшения здоровья работников, обеспечения безопасных в плане здоровья и условий труда рабочих мест, а также улучшения показателей в области ОЗБТ.</w:t>
      </w:r>
    </w:p>
    <w:p w14:paraId="6628A6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Уровень детализации, сложность, объем документированной информации и необходимых ресурсов для гарантии успеха системы менеджмента ОЗБТ организации будут зависеть от определенного числа факторов, таких как:</w:t>
      </w:r>
    </w:p>
    <w:p w14:paraId="409AF1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среда организации (например, число работников, размер, географическое расположение, корпоративная культура, законодательные и иные требования);</w:t>
      </w:r>
    </w:p>
    <w:p w14:paraId="1341FB4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область применения системы менеджмента ОЗБТ организации;</w:t>
      </w:r>
    </w:p>
    <w:p w14:paraId="6550DA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характер деятельности организации и связанных с ней рисков в области ОЗБТ.</w:t>
      </w:r>
    </w:p>
    <w:p w14:paraId="69EDBE6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0AD57F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0.4 Цикл "Планируй - Делай - Проверяй - Действуй" (PDCA)</w:t>
      </w:r>
    </w:p>
    <w:p w14:paraId="751593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Основу подхода к системе менеджмента ОЗБТ, реализуемого в настоящем стандарте, составляет концепция цикла "Планируй - Делай - Проверяй - Действуй" (PDCA).</w:t>
      </w:r>
    </w:p>
    <w:p w14:paraId="57C582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Концепция PDCA заключается в повторяющемся процессе, применяемом организацией для достижения постоянного улучшения. Она может применяться к системе менеджмента в целом и к каждому отдельному элементу следующим образом:</w:t>
      </w:r>
    </w:p>
    <w:p w14:paraId="4F2C7A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Планируй: выявлять и оценивать риски и возможности в области ОЗБТ, а также иные риски и возможности, устанавливать цели в области ОЗБТ и процессы, необходимые для получения результатов в соответствии с политикой ОЗБТ;</w:t>
      </w:r>
    </w:p>
    <w:p w14:paraId="787133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Делай: выполнять процессы, как запланировано;</w:t>
      </w:r>
    </w:p>
    <w:p w14:paraId="29DBBFB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Проверяй: вести мониторинг и измерять результаты деятельности и процессов с учетом политики и целей в области ОЗБТ, а также сообщать о результатах;</w:t>
      </w:r>
    </w:p>
    <w:p w14:paraId="6E57B84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Действуй: предпринимать действия для постоянного улучшения показателей в области ОЗБТ, чтобы достичь ожидаемых результатов.</w:t>
      </w:r>
    </w:p>
    <w:p w14:paraId="3644ACD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Структура настоящего стандарта основывается на концепции цикла PDCA, как показано на рисунке 1.</w:t>
      </w:r>
    </w:p>
    <w:p w14:paraId="03A6BD0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EAF3726" w14:textId="672742D3" w:rsidR="00000000" w:rsidRDefault="001528C3">
      <w:pPr>
        <w:widowControl w:val="0"/>
        <w:autoSpaceDE w:val="0"/>
        <w:autoSpaceDN w:val="0"/>
        <w:adjustRightInd w:val="0"/>
        <w:spacing w:after="150" w:line="240" w:lineRule="auto"/>
        <w:jc w:val="center"/>
        <w:rPr>
          <w:rFonts w:ascii="Times New Roman" w:hAnsi="Times New Roman" w:cs="Times New Roman"/>
          <w:kern w:val="0"/>
        </w:rPr>
      </w:pPr>
      <w:r>
        <w:rPr>
          <w:rFonts w:ascii="Times New Roman" w:hAnsi="Times New Roman" w:cs="Times New Roman"/>
          <w:noProof/>
          <w:kern w:val="0"/>
        </w:rPr>
        <w:drawing>
          <wp:inline distT="0" distB="0" distL="0" distR="0" wp14:anchorId="3250B102" wp14:editId="72133D65">
            <wp:extent cx="5715000" cy="54006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5400675"/>
                    </a:xfrm>
                    <a:prstGeom prst="rect">
                      <a:avLst/>
                    </a:prstGeom>
                    <a:noFill/>
                    <a:ln>
                      <a:noFill/>
                    </a:ln>
                  </pic:spPr>
                </pic:pic>
              </a:graphicData>
            </a:graphic>
          </wp:inline>
        </w:drawing>
      </w:r>
    </w:p>
    <w:p w14:paraId="12E372B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AB49C0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Числа, указанные в скобках, представляют собой ссылки на соответствующие разделы настоящего стандарта.</w:t>
      </w:r>
    </w:p>
    <w:p w14:paraId="3DD20E8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E836EE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rPr>
      </w:pPr>
      <w:r>
        <w:rPr>
          <w:rFonts w:ascii="Times New Roman" w:hAnsi="Times New Roman" w:cs="Times New Roman"/>
          <w:kern w:val="0"/>
        </w:rPr>
        <w:t>Рисунок 1 - Связь цикла PDCA и структуры настоящего стандарта</w:t>
      </w:r>
    </w:p>
    <w:p w14:paraId="5341D64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FC542A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0.5 Содержание настоящего стандарта</w:t>
      </w:r>
    </w:p>
    <w:p w14:paraId="6D9A95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соответствует требованиям ИСО к стандартам на системы менеджмента. Эти требования включают в себя структуру высокого уровня, идентичный основной текст и общие термины с основными определениями, ориентированные на пользователей, внедряющих несколько стандартов ИСО на системы менеджмента.</w:t>
      </w:r>
    </w:p>
    <w:p w14:paraId="5E5D766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не содержит требований, специфичных для других объектов управления, например качества, социальной ответственности, экологии, безопасности или финансов, но его элементы могут быть согласованы или объединены с элементами других систем менеджмента.</w:t>
      </w:r>
    </w:p>
    <w:p w14:paraId="4293E41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содержит требования, которые могут быть использованы организацией для внедрения системы менеджмента ОЗБТ и оценки соответствия. Организация, которая хочет продемонстрировать соответствие настоящему стандарту, может сделать это посредством:</w:t>
      </w:r>
    </w:p>
    <w:p w14:paraId="3EA3548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проведения самооценки или самодекларации;</w:t>
      </w:r>
    </w:p>
    <w:p w14:paraId="1AEE7BA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обращения за подтверждением соответствия к сторонам, заинтересованным в организации, например потребителям;</w:t>
      </w:r>
    </w:p>
    <w:p w14:paraId="4A0ADA3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обращения за подтверждением результатов самодекларации к внешним сторонам;</w:t>
      </w:r>
    </w:p>
    <w:p w14:paraId="1D621E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сертификации/регистрации ее системы менеджмента ОЗБТ внешней организацией.</w:t>
      </w:r>
    </w:p>
    <w:p w14:paraId="584A98E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Разделы 1 - 3 определяют область применения, нормативные ссылки, термины и определения, которые используются в настоящем стандарте, а разделы 4 - 10 содержат требования, которые должны быть использованы для оценки соответствия настоящему стандарту. Приложение A предоставляет пояснения этих требований. Термины и определения, приведенные в разделе 3, расположены в семантическом порядке, а алфавитный перечень приведен в конце настоящего стандарта.</w:t>
      </w:r>
    </w:p>
    <w:p w14:paraId="40D9F3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настоящем стандарте используются следующие глагольные формы:</w:t>
      </w:r>
    </w:p>
    <w:p w14:paraId="045788B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"должен" указывает на требование;</w:t>
      </w:r>
    </w:p>
    <w:p w14:paraId="2D24DA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"следует" указывает на рекомендацию;</w:t>
      </w:r>
    </w:p>
    <w:p w14:paraId="79CF05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"могло бы" указывает на разрешение;</w:t>
      </w:r>
    </w:p>
    <w:p w14:paraId="1623856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"может" указывает на возможность или способность.</w:t>
      </w:r>
    </w:p>
    <w:p w14:paraId="6BC1A9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Информация, оформленная как "примечание", приведена для понимания или разъяснения соответствующего требования. Примечания к определению, приведенные в разделе 3, содержат дополнительную информацию, которая дает более подробные сведения о термине и может описывать условия, относящиеся к его применению.</w:t>
      </w:r>
    </w:p>
    <w:p w14:paraId="7F97CD0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DA09A2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1 Область применения</w:t>
      </w:r>
    </w:p>
    <w:p w14:paraId="154758B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устанавливает требования к системе менеджмента безопасности труда и охраны здоровья (ОЗБТ) и содержит руководства по их применению в целях возможного обеспечения организацией безопасных и благоприятных условий труда и предотвращения производственных травм и ущерба для здоровья, а также принятия предупреждающих мер по улучшению показателей в области ОЗБТ.</w:t>
      </w:r>
    </w:p>
    <w:p w14:paraId="6D23FA8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применим к любой организации, которая планирует разработать, внедрить и поддерживать систему менеджмента ОЗБТ для улучшения состояния в сфере охраны здоровья и безопасности труда, исключения опасностей и минимизации рисков в области ОЗБТ (включая "слабые места" системы), реализации возможностей в сфере ОЗБТ, а также принятия мер в отношении несоответствий требованиям системы менеджмента ОЗБТ, связанных с деятельностью организации.</w:t>
      </w:r>
    </w:p>
    <w:p w14:paraId="184F5C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Соблюдение требований настоящего стандарта помогает организации достигать ожидаемых от ее системы менеджмента ОЗБТ результатов. В соответствии с политикой организации в области ОЗБТ ожидаемые результаты в области ОЗБТ включают в себя:</w:t>
      </w:r>
    </w:p>
    <w:p w14:paraId="37A012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постоянное улучшение показателей в области ОЗБТ;</w:t>
      </w:r>
    </w:p>
    <w:p w14:paraId="12FC40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выполнение законодательных и иных требований;</w:t>
      </w:r>
    </w:p>
    <w:p w14:paraId="723B50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достижение целей в области ОЗБТ.</w:t>
      </w:r>
    </w:p>
    <w:p w14:paraId="688604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предназначен для применения в любой организации, независимо от ее размера, типа и видов деятельности. Стандарт применяется к рискам в области ОЗБТ, находящимся под управлением организации, принимая во внимание такие факторы, как среда, в которой функционирует организация, а также потребности и ожидания ее работников и других заинтересованных сторон.</w:t>
      </w:r>
    </w:p>
    <w:p w14:paraId="785FF0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не устанавливает специфичных критериев для показателей ОЗБТ и требований относительно структуры системы менеджмента ОЗБТ.</w:t>
      </w:r>
    </w:p>
    <w:p w14:paraId="13ACEC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дает возможность организации посредством ее системы менеджмента ОЗБТ интегрировать другие аспекты, касающиеся охраны здоровья и безопасности труда, такие как здоровье/хорошее самочувствие работника.</w:t>
      </w:r>
    </w:p>
    <w:p w14:paraId="6C048A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не рассматривает такие вопросы, как безопасность продукции, повреждение собственности или воздействие на окружающую среду вне рисков, которые они представляют для работников и других соответствующих заинтересованных сторон.</w:t>
      </w:r>
    </w:p>
    <w:p w14:paraId="0545F6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Настоящий стандарт может быть применим в целом или частично для систематического улучшения менеджмента в сфере охраны здоровья и безопасности труда. Однако заявления о соответствии настоящему стандарту неприемлемы до тех пор, пока все его требования не реализованы в рамках системы менеджмента ОЗБТ организации и выполняются без исключений.</w:t>
      </w:r>
    </w:p>
    <w:p w14:paraId="680FAF6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CC9B14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2 Нормативные ссылки</w:t>
      </w:r>
    </w:p>
    <w:p w14:paraId="20A2D1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настоящем стандарте нормативные ссылки отсутствуют.</w:t>
      </w:r>
    </w:p>
    <w:p w14:paraId="215E2DD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511C95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3 Термины и определения</w:t>
      </w:r>
    </w:p>
    <w:p w14:paraId="066674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настоящем стандарте применены следующие термины с соответствующими определениями.</w:t>
      </w:r>
    </w:p>
    <w:p w14:paraId="23955D1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ИСО и МЭК поддерживают терминологические базы данных для применения в сфере стандартизации по следующим адресам:</w:t>
      </w:r>
    </w:p>
    <w:p w14:paraId="342221D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платформа онлайн-просмотра ИСО доступна по ссылке: https://www.iso.org/obp;</w:t>
      </w:r>
    </w:p>
    <w:p w14:paraId="1C78013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Электропедия МЭК доступна по ссылке: http://www.electropedia.org/.</w:t>
      </w:r>
    </w:p>
    <w:p w14:paraId="42D2FD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 организация (organization): Лицо или группа лиц, обладающая своими собственными функциями с обязанностями, полномочиями и взаимосвязями для достижения своих целей (3.16).</w:t>
      </w:r>
    </w:p>
    <w:p w14:paraId="3346DC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4085BC5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Термин "организация" включает в себя, но не ограничивается, следующие примеры: индивидуальный предприниматель, компания, корпорация, фирма, предприятие, орган власти, товарищество, благотворительная организация или учреждение, часть или комбинация всего перечисленного, имеющие или не имеющие статус юридического лица, государственные или частные.</w:t>
      </w:r>
    </w:p>
    <w:p w14:paraId="65983F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1CD7A3D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7B5F1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 заинтересованная сторона (предпочтительный термин), стейкхолдер (допустимый термин) (interested party, stakeholder): Лицо или организация (3.1) которые могут воздействовать на осуществление деятельности или принятие решения, быть подверженными их воздействию или воспринимать себя в качестве последних.</w:t>
      </w:r>
    </w:p>
    <w:p w14:paraId="3A0B5A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608BD26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F14E15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 работник (worker): Лицо, выполняющее работу или должностные обязанности под управлением организации (3.1).</w:t>
      </w:r>
    </w:p>
    <w:p w14:paraId="0F167B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6C9F4C3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Лица, выполняющие работу или свои должностные обязанности в рамках различных соглашений, с оплатой или без оплаты, например на постоянной основе или временно, периодически или сезонно, от случая к случаю или на основе частичной занятости.</w:t>
      </w:r>
    </w:p>
    <w:p w14:paraId="363C83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Термин "работник" включает в себя высшее руководство (3.12), руководителей других уровней и рядовых работников.</w:t>
      </w:r>
    </w:p>
    <w:p w14:paraId="4A9CC9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Работа или должностные обязанности, осуществляемые под управлением организации, могут выполняться работниками самой организации, работниками внешних поставщиков, подрядчиками, физическими лицами, работниками, предоставленными агентствами, а также другими лицами в том объеме, в котором организация контролирует их работу или должностные обязанности в соответствии со средой организации.</w:t>
      </w:r>
    </w:p>
    <w:p w14:paraId="7BF7712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EBBD1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3.4 участие (participation): Вовлечение в процесс принятия решений.</w:t>
      </w:r>
    </w:p>
    <w:p w14:paraId="666BDAE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Участие включает в себя привлечение комитетов по охране здоровья и безопасности труда, а также представителей работников при их наличии.</w:t>
      </w:r>
    </w:p>
    <w:p w14:paraId="52BA4D7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03B0E9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3.5 консультация (consultation): Выявление точек зрения перед принятием решения.</w:t>
      </w:r>
    </w:p>
    <w:p w14:paraId="04AADB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Консультация включает в себя привлечение комитетов по охране здоровья и безопасности труда, а также представителей работников при их наличии.</w:t>
      </w:r>
    </w:p>
    <w:p w14:paraId="29ABA76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94329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3.6 рабочее место (workplace): Место, находящееся под контролем организации (3.1), оборудованное для выполнения работы.</w:t>
      </w:r>
    </w:p>
    <w:p w14:paraId="6095A4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Ответственность организации в рамках системы менеджмента ОЗБТ (3.11) в отношении рабочего места зависит от степени контроля над ним.</w:t>
      </w:r>
    </w:p>
    <w:p w14:paraId="67C84DA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A58E5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3.7 подрядчик (contractor): Внешняя организация (3.1), предоставляющая услуги организации в соответствии с согласованными требованиями, сроками и условиями.</w:t>
      </w:r>
    </w:p>
    <w:p w14:paraId="0F6193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Услуги могут также включать в себя строительные работы.</w:t>
      </w:r>
    </w:p>
    <w:p w14:paraId="2D6BA32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55FBF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3.8 требование (requirement): Потребность или ожидание, которое установлено, обычно предполагается или является обязательным.</w:t>
      </w:r>
    </w:p>
    <w:p w14:paraId="154EF0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1071DD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"Обычно предполагается" означает, что это специфическая или общепринятая практика для организации (3.1) и заинтересованных сторон (3.2), когда рассматриваемые потребности или ожидания предполагаются.</w:t>
      </w:r>
    </w:p>
    <w:p w14:paraId="7B5D8D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Установленным требованием является такое требование, которое определено, например, в документированной информации (3.24).</w:t>
      </w:r>
    </w:p>
    <w:p w14:paraId="4F1C4E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0BF270C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EDD24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3.9 законодательные и иные требования (legal requirements and other requirements): Законодательные требования, которым организация (3.1) должна соответствовать, и иные требования (3.8), которые организация должна выполнять или выбрала сама для выполнения.</w:t>
      </w:r>
    </w:p>
    <w:p w14:paraId="34BB56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12012D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целях настоящего стандарта законодательные и иные требования являются требованиями, существенными для системы менеджмента ОЗБТ (3.11).</w:t>
      </w:r>
    </w:p>
    <w:p w14:paraId="523CD0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Законодательные и иные требования включают в себя положения в коллективных договорах.</w:t>
      </w:r>
    </w:p>
    <w:p w14:paraId="020E7EF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Законодательные и иные требования включают в себя требования, которые определяют лиц, являющихся представителями работников (3.3) в соответствии с законодательными и нормативными актами, коллективными договорами и принятой практикой.</w:t>
      </w:r>
    </w:p>
    <w:p w14:paraId="0129C7C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AE14B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3.10 система менеджмента (management system): Совокупность взаимосвязанных или взаимодействующих элементов организации (3.1) для разработки политик (3.14), целей (3.16) и процессов (3.25) для достижения этих целей.</w:t>
      </w:r>
    </w:p>
    <w:p w14:paraId="7010A4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498B0E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Система менеджмента может относиться к одному или нескольким аспектам деятельности.</w:t>
      </w:r>
    </w:p>
    <w:p w14:paraId="76AD2D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Элементы системы менеджмента определяют структуру организации, роли и ответственность, планирование, функционирование, оценку и улучшение показателей.</w:t>
      </w:r>
    </w:p>
    <w:p w14:paraId="6CC3A2F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Область применения системы менеджмента может охватывать всю организацию, определенные и идентифицированные функции организации, определенные и идентифицированные части организации, одну или более функций в группе организаций.</w:t>
      </w:r>
    </w:p>
    <w:p w14:paraId="284F90E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 Примечание 2 к определению было модифицировано для разъяснения некоторых более широких элементов системы менеджмента.</w:t>
      </w:r>
    </w:p>
    <w:p w14:paraId="0F76F08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0F5E8C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3.11 система менеджмента охраны здоровья и безопасности труда; система менеджмента ОЗБТ (occupational health and safety management system, OH&amp;S management system): Система менеджмента (3.10) или часть системы менеджмента, применяемая для выполнения политики ОЗБТ (3.15).</w:t>
      </w:r>
    </w:p>
    <w:p w14:paraId="54F0A2B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2E9F20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Ожидаемыми результатами системы менеджмента ОЗБТ являются предотвращение травм и ущерба для здоровья (3.18) работников (3.3) и обеспечение в плане здоровья и условий труда рабочих мест (3.6).</w:t>
      </w:r>
    </w:p>
    <w:p w14:paraId="29B61A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Термин "охрана здоровья и безопасность труда" имеет то же значение, что и "безопасность труда и охрана здоровья".</w:t>
      </w:r>
    </w:p>
    <w:p w14:paraId="4A2F88B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C9C7E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3.12 высшее руководство (top management): Лицо или группа лиц, которая направляет и управляет организацией (3.1) на высшем уровне.</w:t>
      </w:r>
    </w:p>
    <w:p w14:paraId="3AA2E4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1624677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Высшее руководство обладает правом делегировать полномочия и обеспечивать ресурсами в пределах организации при условии сохранения конечной ответственности за систему менеджмента ОЗБТ (3.11).</w:t>
      </w:r>
    </w:p>
    <w:p w14:paraId="0DA1910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Если область применения системы менеджмента (3.10) охватывает только часть организации, тогда термин "высшее руководство" относится к тем, кто управляет этой частью организации.</w:t>
      </w:r>
    </w:p>
    <w:p w14:paraId="0A4582C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 Примечание 1 к определению было модифицировано для разъяснения ответственности высшего руководства в отношении системы менеджмента ОЗБТ.</w:t>
      </w:r>
    </w:p>
    <w:p w14:paraId="27B5C4F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352CB1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3.13 результативность (effectiveness): Степень реализации запланированной деятельности и достижения запланированных результатов.</w:t>
      </w:r>
    </w:p>
    <w:p w14:paraId="1A461F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0F334BC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DEF70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3.14 политика (policy): Намерения и направление развития организации (3.1), официально сформулированные высшим руководством (3.12).</w:t>
      </w:r>
    </w:p>
    <w:p w14:paraId="25BBE2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33F989F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72E0C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3.15 политика в области охраны здоровья и безопасности труда; политика в области ОЗБТ (occupational health and safety policy, OH&amp;S policy): Политика (3.14) для предотвращения производственных травм и ущерба для здоровья (3.18) работников (3.3) и обеспечения безопасных в плане здоровья и условий труда рабочих мест (3.6).</w:t>
      </w:r>
    </w:p>
    <w:p w14:paraId="0C9670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3.16 цель (objective): Результат, который должен быть достигнут.</w:t>
      </w:r>
    </w:p>
    <w:p w14:paraId="025DD0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6425B17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Цель может быть стратегической, тактической или оперативной.</w:t>
      </w:r>
    </w:p>
    <w:p w14:paraId="1517505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Цели могут относиться к разным аспектам (такие как финансовые цели, цели в области здоровья и безопасности, экологии), а также применяться на разных уровнях [например, стратегическом, организации в целом, проекта, продукции и процесса (3.25)].</w:t>
      </w:r>
    </w:p>
    <w:p w14:paraId="3A713BF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Цель может быть выражена разными способами, например в виде ожидаемого результата, намерения, критерия работы, цели в области ОЗБТ (3.17) или другими словами со схожими значениями (например, целевая установка, заданная величина, задача).</w:t>
      </w:r>
    </w:p>
    <w:p w14:paraId="25158AC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 Исходное примечание 4 было удалено ввиду отдельного определения термина "цель в области ОЗБТ" в 3.17.</w:t>
      </w:r>
    </w:p>
    <w:p w14:paraId="467ADD2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282CC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3.17 цель в области охраны здоровья и безопасности труда; цель в области ОЗБТ (occupational health and safety objective, OH&amp;S objective): Цель (3.16), установленная организацией (3.1) для достижения конкретных результатов в соответствии с политикой ОЗБТ (3.15).</w:t>
      </w:r>
    </w:p>
    <w:p w14:paraId="1EE29E1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3.18 травма и ущерб здоровью (injury and ill health): Негативное влияние на физическое, психическое или умственное состояние человека.</w:t>
      </w:r>
    </w:p>
    <w:p w14:paraId="76D7FF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577DF3D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Эти негативные влияния могут включать в себя профессиональное заболевание, болезнь и смерть.</w:t>
      </w:r>
    </w:p>
    <w:p w14:paraId="1600E7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Термин "травма и ущерб здоровью" подразумевает наличие травмы или ухудшения здоровья как по отдельности, так и вместе.</w:t>
      </w:r>
    </w:p>
    <w:p w14:paraId="3BAB186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DD34D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3.19 опасность (hazard): Обстоятельство, которое может привести к получению травмы и ущербу для здоровья (3.18).</w:t>
      </w:r>
    </w:p>
    <w:p w14:paraId="1E5408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Опасности могут включать в себя ситуации, потенциально ведущие к причинению вреда или возникновению опасных ситуаций или обстоятельств, способных привести к травме или ухудшению здоровья.</w:t>
      </w:r>
    </w:p>
    <w:p w14:paraId="18E15DE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8DB8B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3.20 риск (risk): Влияние неопределенности.</w:t>
      </w:r>
    </w:p>
    <w:p w14:paraId="39897C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6A82DD7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Влияние выражается в отклонении от ожидаемого результата - позитивном или негативном.</w:t>
      </w:r>
    </w:p>
    <w:p w14:paraId="3976D5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Неопределенность является состоянием, связанным с недостатком, даже частично, информации, понимания или знания о событии, его последствиях или вероятности.</w:t>
      </w:r>
    </w:p>
    <w:p w14:paraId="1EE1D8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Риск часто определяют по отношению к потенциальным событиям (как определено в Руководстве ИСО 73:2009, 3.5.1.3) и их последствиям (как определено в Руководстве ИСО 73:2009, 3.6.1.3) или к их комбинации.</w:t>
      </w:r>
    </w:p>
    <w:p w14:paraId="5930AFB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Риск часто выражается в терминах комбинации последствий события (включая изменения в обстоятельствах) и связанных с ними вероятностей (как определено в Руководстве ИСО 73:2009, 3.6.1.1) возникновения.</w:t>
      </w:r>
    </w:p>
    <w:p w14:paraId="3BD2C5D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В настоящем стандарте при использовании термина "риски и возможности" подразумеваются риски (3.21) и возможности (3.22) в области ОЗБТ, а также другие риски и возможности для системы менеджмента.</w:t>
      </w:r>
    </w:p>
    <w:p w14:paraId="1FFDB8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 Термин "риски и возможности" был модифицирован посредством добавления примечания 5 к определению для использования в настоящем стандарте.</w:t>
      </w:r>
    </w:p>
    <w:p w14:paraId="638F911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5BD9A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3.21 риск в области охраны здоровья и безопасности труда; риск в области ОЗБТ (occupational health and safety risk, OH&amp;S risk): Комбинация вероятности возникновения опасной производственной ситуации или воздействия(й) и серьезности травмы или ущерба для здоровья (3.18), которые могут быть вызваны этой ситуацией или воздействием(ями).</w:t>
      </w:r>
    </w:p>
    <w:p w14:paraId="25D6A8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3.22 возможность в области охраны здоровья и безопасности труда; возможность в области ОЗБТ (occupational health and safety opportunity, OH&amp;S opportunity): Обстоятельство или совокупность обстоятельств, которые могут вести к улучшению показателей ОЗБТ (3.28).</w:t>
      </w:r>
    </w:p>
    <w:p w14:paraId="370D75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3.23 компетентность (competence): Способность применять знания и навыки для достижения намеченных результатов.</w:t>
      </w:r>
    </w:p>
    <w:p w14:paraId="1A6388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7786CD5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98180B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3.24 документированная информация (documented information): Информация, которая должна управляться и поддерживаться организацией (3.1), и носитель, который ее содержит.</w:t>
      </w:r>
    </w:p>
    <w:p w14:paraId="4834BA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29E6E3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Документированная информация может быть любого формата и на любом носителе и может быть получена из любого источника.</w:t>
      </w:r>
    </w:p>
    <w:p w14:paraId="19C040D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Документированная информация может относиться:</w:t>
      </w:r>
    </w:p>
    <w:p w14:paraId="7F8380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к системе менеджмента (3.10), включая соответствующие процессы (3.25);</w:t>
      </w:r>
    </w:p>
    <w:p w14:paraId="72DACC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информации, созданной для функционирования организации (документация);</w:t>
      </w:r>
    </w:p>
    <w:p w14:paraId="4EE6C9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свидетельствам достигнутых результатов (записи).</w:t>
      </w:r>
    </w:p>
    <w:p w14:paraId="06DFDD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554A1B3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702BD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3.25 процесс (process): Совокупность взаимосвязанных или взаимодействующих видов деятельности, преобразующих входы в выходы.</w:t>
      </w:r>
    </w:p>
    <w:p w14:paraId="5F19E0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7EB802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3.26 процедура (procedure): Установленный способ осуществления деятельности или процесса (3.25).</w:t>
      </w:r>
    </w:p>
    <w:p w14:paraId="744EFC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Процедуры могут быть документированными или нет.</w:t>
      </w:r>
    </w:p>
    <w:p w14:paraId="153BCE6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269C7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3.27 результаты деятельности (performance): Измеримый итог.</w:t>
      </w:r>
    </w:p>
    <w:p w14:paraId="1F1510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061C09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Результаты деятельности могут относиться к количественным и качественным полученным данным. Результаты могут быть определены и оценены количественными и качественными методами.</w:t>
      </w:r>
    </w:p>
    <w:p w14:paraId="7CB23A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Результаты деятельности могут относиться к менеджменту деятельности, процессам (3.25), продукции (включая услуги), системам или организациям (3.1).</w:t>
      </w:r>
    </w:p>
    <w:p w14:paraId="5C71651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 Примечание 1 к определению было модифицировано для разъяснения типов методов, которые могут быть использованы для определения и оценки результатов.</w:t>
      </w:r>
    </w:p>
    <w:p w14:paraId="05410ED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BE2E0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3.28 показатель деятельности в области охраны здоровья и безопасности труда; показатель деятельности в области ОЗБТ (occupational health and safety performance, OH&amp;S performance): Показатель деятельности (3.27), связанный с результативностью (3.13) предотвращения травм и ущерба для здоровья (3.18) работников (3.3) и обеспечения безопасных в плане здоровья и условий труда рабочих мест (3.6).</w:t>
      </w:r>
    </w:p>
    <w:p w14:paraId="39CCDB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3.29 передать на аутсорсинг (глагол) (outsource): Заключение соглашения, в соответствии с которым внешняя организация (3.1) выполняет часть функций или процессов (3.25) организации.</w:t>
      </w:r>
    </w:p>
    <w:p w14:paraId="031A621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2631821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Внешняя организация не входит в область применения системы менеджмента (3.10), хотя переданная функция или процесс подпадают под область применения.</w:t>
      </w:r>
    </w:p>
    <w:p w14:paraId="54588A9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63CAAD3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163B3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3.30 мониторинг (monitoring): Определение статуса системы, процесса (3.25) или деятельности.</w:t>
      </w:r>
    </w:p>
    <w:p w14:paraId="18FC62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256DCC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Для определения статуса может возникнуть необходимость проверки или критического наблюдения.</w:t>
      </w:r>
    </w:p>
    <w:p w14:paraId="00525A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72721C4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EB487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3.31 измерение (measurement): Процесс (3.25) определения величины.</w:t>
      </w:r>
    </w:p>
    <w:p w14:paraId="0ECA6C7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06AFAC0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C686FF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3.32 аудит (audit): Систематический, независимый и документируемый процесс (3.25) получения объективных свидетельств аудита и их объективного оценивания для установления степени соответствия критериям аудита.</w:t>
      </w:r>
    </w:p>
    <w:p w14:paraId="6D9C89F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2965686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Аудит может быть внутренним (аудит, проводимый первой стороной) или внешним (аудит, проводимый второй или третьей стороной), а также аудит может быть комбинированным (совмещающим две или более дисциплины).</w:t>
      </w:r>
    </w:p>
    <w:p w14:paraId="3263F12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Внутренний аудит проводится самой организацией (3.1) или внешней стороной от ее имени.</w:t>
      </w:r>
    </w:p>
    <w:p w14:paraId="3F26E0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Термины "свидетельства аудита" и "критерии аудита" определены в ИСО 19011.</w:t>
      </w:r>
    </w:p>
    <w:p w14:paraId="5174C4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07B63FC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5B8B62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3.33 соответствие (conformity): Выполнение требования (3.8).</w:t>
      </w:r>
    </w:p>
    <w:p w14:paraId="4A3053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w:t>
      </w:r>
    </w:p>
    <w:p w14:paraId="3B02255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C600BC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3.34 несоответствие (nonconformity): Невыполнение требования (3.8).</w:t>
      </w:r>
    </w:p>
    <w:p w14:paraId="6BB14E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0C222E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Несоответствие относится к требованиям настоящего стандарта и дополнительным требованиям системы менеджмента ОЗБТ (3.11), которые организация (3.1) установила для себя.</w:t>
      </w:r>
    </w:p>
    <w:p w14:paraId="166B92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 Примечание 1 к определению было добавлено для разъяснения связи несоответствий с требованиями настоящего стандарта, а также собственными требованиями организации к ее системе менеджмента ОЗБТ.</w:t>
      </w:r>
    </w:p>
    <w:p w14:paraId="37CCBDB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496629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3.35 инцидент (incident): Событие, возникающее в связи или в процессе работы, которое может приводить или приводит к травмам и ущербу для здоровья (3.18).</w:t>
      </w:r>
    </w:p>
    <w:p w14:paraId="5851A15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4EA72F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Инцидент, приведший к травме и ущербу для здоровья, в некоторых случаях называется "несчастный случай".</w:t>
      </w:r>
    </w:p>
    <w:p w14:paraId="7ED99B6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Инцидент, не приведший к травме и ущербу для здоровья, но который мог привести к ним, называется "предпосылка к инциденту", "угроза инцидента", "опасная ситуация".</w:t>
      </w:r>
    </w:p>
    <w:p w14:paraId="7D2BBFA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Несмотря на то что с инцидентом может быть связано одно или более несоответствий (3.34), инцидент может произойти и в случае отсутствия несоответствия.</w:t>
      </w:r>
    </w:p>
    <w:p w14:paraId="1264E9B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46645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3.36 корректирующее действие (corrective action): Действие, предпринятое для устранения причин(ы) несоответствия (3.34) или инцидента (3.35) и предупреждения его повторного возникновения.</w:t>
      </w:r>
    </w:p>
    <w:p w14:paraId="2276D9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 Термин был модифицирован для включения ссылки на "инцидент", т.к. инциденты являются ключевым фактором охраны здоровья и безопасности труда, при этом деятельность по устранению инцидентов, так же как и несоответствий, заключается во внедрении корректирующих действий.</w:t>
      </w:r>
    </w:p>
    <w:p w14:paraId="447B68C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D6F027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3.37 постоянное улучшение (continual improvement): Повторяющаяся деятельность по улучшению функционирования (3.27).</w:t>
      </w:r>
    </w:p>
    <w:p w14:paraId="36BE723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433059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Улучшение функционирования относится к использованию системы менеджмента ОЗБТ (3.11) для улучшения общего функционирования ОЗБТ (3.28) в соответствии с политикой в области ОЗБТ (3.15) и целями в области ОЗБТ (3.17).</w:t>
      </w:r>
    </w:p>
    <w:p w14:paraId="30E3CC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Термин "постоянное" не подразумевает непрерывность, поэтому деятельность не обязательно должна осуществляться одновременно во всех областях.</w:t>
      </w:r>
    </w:p>
    <w:p w14:paraId="2E2F91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Термин является одним из числа общих терминов и определений для стандартов ИСО на системы менеджмента, приведенных в приложении SL к сводным дополнениям ИСО Директив ИСО/МЭК, часть 1. Были добавлены примечания 1 и 2 к определению: примечание 1 - для разъяснения значения термина "функционирование" в среде системы менеджмента ОЗБТ; примечание 2 - для разъяснения значения термина "постоянное".</w:t>
      </w:r>
    </w:p>
    <w:p w14:paraId="71F4F76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DC4554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4 Среда организации</w:t>
      </w:r>
    </w:p>
    <w:p w14:paraId="50077DD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A73C28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4.1 Понимание организации и ее среды</w:t>
      </w:r>
    </w:p>
    <w:p w14:paraId="55F98C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определить внешние и внутренние факторы, относящиеся к ее цели и влияющие на ее способность достигать намеченного(ых) результата(ов) системы менеджмента ОЗБТ.</w:t>
      </w:r>
    </w:p>
    <w:p w14:paraId="617FC47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DA0E3F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4.2 Понимание потребностей и ожиданий работников и других заинтересованных сторон</w:t>
      </w:r>
    </w:p>
    <w:p w14:paraId="205679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определить:</w:t>
      </w:r>
    </w:p>
    <w:p w14:paraId="308616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другие заинтересованные стороны, кроме работников, имеющие отношение к системе менеджмента ОЗБТ;</w:t>
      </w:r>
    </w:p>
    <w:p w14:paraId="23273D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соответствующие потребности и ожидания (т.е. требования) работников и других заинтересованных сторон;</w:t>
      </w:r>
    </w:p>
    <w:p w14:paraId="3360DA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какие из этих потребностей и ожиданий стали или могли бы стать законодательными и иными требованиями.</w:t>
      </w:r>
    </w:p>
    <w:p w14:paraId="25AF27F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B9C859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4.3 Определение области применения системы менеджмента ОЗБТ</w:t>
      </w:r>
    </w:p>
    <w:p w14:paraId="4EBDFC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определить границы и применимость системы менеджмента ОЗБТ, чтобы установить ее область применения.</w:t>
      </w:r>
    </w:p>
    <w:p w14:paraId="699708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определении этой области организация должна:</w:t>
      </w:r>
    </w:p>
    <w:p w14:paraId="6232D40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учесть внешние и внутренние факторы, приведенные в 4.1;</w:t>
      </w:r>
    </w:p>
    <w:p w14:paraId="52FC7AE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принять во внимание требования, приведенные в 4.2;</w:t>
      </w:r>
    </w:p>
    <w:p w14:paraId="3B0343B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принять во внимание планируемые или осуществляемые меры, связанные с производством.</w:t>
      </w:r>
    </w:p>
    <w:p w14:paraId="074970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Система менеджмента ОЗБТ должна включать в себя виды деятельности, продукцию и услуги в рамках контроля или влияния организации, которые могут влиять на показатели ОЗБТ организации.</w:t>
      </w:r>
    </w:p>
    <w:p w14:paraId="276E31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Область применения должна быть представлена как документированная информация.</w:t>
      </w:r>
    </w:p>
    <w:p w14:paraId="497941A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BD804F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4.4 Система менеджмента ОЗБТ</w:t>
      </w:r>
    </w:p>
    <w:p w14:paraId="3942A5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установить, внедрить, поддерживать в рабочем состоянии и постоянно улучшать систему менеджмента ОЗБТ, включая необходимые процессы и их взаимодействия, в соответствии с требованиями настоящего стандарта.</w:t>
      </w:r>
    </w:p>
    <w:p w14:paraId="4CE687D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2F728E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5 Лидерство и участие работников</w:t>
      </w:r>
    </w:p>
    <w:p w14:paraId="1EE8731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69519E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5.1 Лидерство и приверженность</w:t>
      </w:r>
    </w:p>
    <w:p w14:paraId="310F31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Высшее руководство должно демонстрировать лидерство и приверженность в отношении системы менеджмента ОЗБТ посредством:</w:t>
      </w:r>
    </w:p>
    <w:p w14:paraId="2EE7BD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принятия общей ответственности за предупреждение производственных травм и ухудшения здоровья, а также обеспечения безопасных в плане здоровья и условий труда рабочих мест и видов деятельности;</w:t>
      </w:r>
    </w:p>
    <w:p w14:paraId="0B69127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гарантии того, что политика в области ОЗБТ и связанные с ней цели в области ОЗБТ установлены и согласуются с направлением стратегического развития организации;</w:t>
      </w:r>
    </w:p>
    <w:p w14:paraId="58F6A4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обеспечения интеграции требований системы менеджмента ОЗБТ в бизнес-процессы организации;</w:t>
      </w:r>
    </w:p>
    <w:p w14:paraId="0906C0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обеспечения наличия ресурсов, необходимых для разработки, внедрения, поддержания и улучшения системы менеджмента ОЗБТ;</w:t>
      </w:r>
    </w:p>
    <w:p w14:paraId="630B25A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информирования о важности результативного менеджмента ОЗБТ и соответствия требованиям системы менеджмента ОЗБТ;</w:t>
      </w:r>
    </w:p>
    <w:p w14:paraId="3DB06A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обеспечения того, что система менеджмента ОЗБТ достигает ожидаемых результатов;</w:t>
      </w:r>
    </w:p>
    <w:p w14:paraId="34022E0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руководства и поддержки вклада персонала в результативность системы менеджмента ОЗБТ;</w:t>
      </w:r>
    </w:p>
    <w:p w14:paraId="52ADBEE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h) обеспечения и поощрения постоянного улучшения;</w:t>
      </w:r>
    </w:p>
    <w:p w14:paraId="6E8097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i) поощрения демонстрации лидерства на различных уровнях управления в границах установленной ответственности;</w:t>
      </w:r>
    </w:p>
    <w:p w14:paraId="564F59E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j) создания, демонстрации личным примером и поощрения в организации корпоративной культуры, которая обеспечивает поддержку достижения системой менеджмента ОЗБТ ожидаемых результатов;</w:t>
      </w:r>
    </w:p>
    <w:p w14:paraId="3D397B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k) защиты сотрудников от наказания при сообщении об инцидентах, опасностях, рисках и возможностях;</w:t>
      </w:r>
    </w:p>
    <w:p w14:paraId="614ED2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l) обеспечения организацией разработки и внедрения процесса(ов) консультаций и участия сотрудников организации (см. 5.4);</w:t>
      </w:r>
    </w:p>
    <w:p w14:paraId="27DCCB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m) поддержки в учреждении и функционировании комитетов по охране здоровья и безопасности труда [см. 5.4 e) 1)].</w:t>
      </w:r>
    </w:p>
    <w:p w14:paraId="5C82A5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Термин "бизнес" в настоящем стандарте может интерпретироваться широко, обозначая ту деятельность, которая является основной с точки зрения целей организации.</w:t>
      </w:r>
    </w:p>
    <w:p w14:paraId="1B02C50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44E820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5.2 Политика в области ОЗБТ</w:t>
      </w:r>
    </w:p>
    <w:p w14:paraId="62E010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Высшее руководство должно разработать, внедрить и поддерживать политику в области ОЗБТ, которая:</w:t>
      </w:r>
    </w:p>
    <w:p w14:paraId="48D2C3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включает в себя обязательство обеспечить безопасные и благоприятные условия труда для предупреждения производственных травм и ущерба для здоровья, а также соответствует целям, размеру и среде организации и характеру рисков и возможностей в области ОЗБТ, свойственных организации;</w:t>
      </w:r>
    </w:p>
    <w:p w14:paraId="58AA22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обеспечивает основу для установления целей в области ОЗБТ;</w:t>
      </w:r>
    </w:p>
    <w:p w14:paraId="11ED55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включает обязательство выполнения законодательных и иных требований;</w:t>
      </w:r>
    </w:p>
    <w:p w14:paraId="59079A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включает обязательство исключать опасности и снижать риски в области ОЗБТ (см. 8.1.2);</w:t>
      </w:r>
    </w:p>
    <w:p w14:paraId="13C8B68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включает обязательство постоянного улучшения системы менеджмента ОЗБТ;</w:t>
      </w:r>
    </w:p>
    <w:p w14:paraId="160F3F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включает обязательство консультаций с работниками и участия их и представителей работников при их наличии.</w:t>
      </w:r>
    </w:p>
    <w:p w14:paraId="620E43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Политика в области ОЗБТ должна быть:</w:t>
      </w:r>
    </w:p>
    <w:p w14:paraId="58417F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оформлена как документированная информация;</w:t>
      </w:r>
    </w:p>
    <w:p w14:paraId="63C5ACE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доведена до сведения работников организации;</w:t>
      </w:r>
    </w:p>
    <w:p w14:paraId="31867A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доступна соответствующим заинтересованным сторонам по мере возможности;</w:t>
      </w:r>
    </w:p>
    <w:p w14:paraId="0F1CFC2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актуальной и соответствующей.</w:t>
      </w:r>
    </w:p>
    <w:p w14:paraId="6601BAE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B6B46B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5.3 Функции, ответственность и полномочия в организации</w:t>
      </w:r>
    </w:p>
    <w:p w14:paraId="0D84D9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Высшее руководство должно гарантировать, что ответственность и полномочия для соответствующих функций в рамках системы менеджмента ОЗБТ распределены и доведены до сведения на всех уровнях организации и поддерживаются в виде документированной информации. Работники на каждом уровне организации должны принять на себя ответственность за те аспекты системы менеджмента ОЗБТ, которые находятся под их контролем.</w:t>
      </w:r>
    </w:p>
    <w:p w14:paraId="3CA3BEE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Несмотря на то что ответственность и полномочия могут быть распределены, высшее руководство остается ответственным за функционирование системы менеджмента ОЗБТ.</w:t>
      </w:r>
    </w:p>
    <w:p w14:paraId="70DE5C7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D8DE0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Высшее руководство должно распределить ответственность и полномочия:</w:t>
      </w:r>
    </w:p>
    <w:p w14:paraId="66E9786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для обеспечения соответствия системы менеджмента ОЗБТ требованиям настоящего стандарта;</w:t>
      </w:r>
    </w:p>
    <w:p w14:paraId="25BD816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отчетности о функционировании системы менеджмента ОЗБТ высшему руководству.</w:t>
      </w:r>
    </w:p>
    <w:p w14:paraId="72193E4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D77140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5.4 Консультации и участие работников</w:t>
      </w:r>
    </w:p>
    <w:p w14:paraId="6C48B35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разработать, внедрить и поддерживать процесс(ы) консультаций с работниками и их участия на всех соответствующих уровнях и для всех функций, а также, при их наличии, участия представителей работников в разработке, планировании, внедрении, оценке показателей и действиях по улучшению системы менеджмента ОЗБТ.</w:t>
      </w:r>
    </w:p>
    <w:p w14:paraId="3C1556D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w:t>
      </w:r>
    </w:p>
    <w:p w14:paraId="19B24E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предоставлять механизмы, время, подготовку и ресурсы, необходимые для консультаций и участия.</w:t>
      </w:r>
    </w:p>
    <w:p w14:paraId="686B11E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Наличие представителей работников может быть таким механизмом для консультаций и участия;</w:t>
      </w:r>
    </w:p>
    <w:p w14:paraId="6E9B090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CB58B1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обеспечить своевременный доступ к четкой, понятной и актуальной информации о системе менеджмента ОЗБТ;</w:t>
      </w:r>
    </w:p>
    <w:p w14:paraId="6BA694E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определить и устранить препятствия или барьеры для участия и минимизировать те из них, которые не могут быть устранены.</w:t>
      </w:r>
    </w:p>
    <w:p w14:paraId="70AB32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Препятствия или барьеры могут включать в себя отсутствие ответной реакции на предложения или иную информацию от работника, барьеры, связанные с языком или уровнем грамотности, санкции или угрозы санкций, а также политики или практики, которые препятствуют участию работника или допускают его наказание за участие;</w:t>
      </w:r>
    </w:p>
    <w:p w14:paraId="72C482F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7E0653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акцентировать внимание на консультациях с рядовыми работниками по следующим вопросам:</w:t>
      </w:r>
    </w:p>
    <w:p w14:paraId="7698C1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определение потребностей и ожиданий заинтересованных сторон (см. 4.2);</w:t>
      </w:r>
    </w:p>
    <w:p w14:paraId="5D4744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разработка политики в области ОЗБТ (см. 5.2);</w:t>
      </w:r>
    </w:p>
    <w:p w14:paraId="122268B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распределение организационных функций, ответственности и полномочий, насколько это применимо (см. 5.3);</w:t>
      </w:r>
    </w:p>
    <w:p w14:paraId="4D17A2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определение способа соответствия законодательным и другим требованиям (см. 6.1.3);</w:t>
      </w:r>
    </w:p>
    <w:p w14:paraId="1EC78B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установление целей в области ОЗБТ и планирование их достижения (см. 6.2);</w:t>
      </w:r>
    </w:p>
    <w:p w14:paraId="6837F0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определение применимых средств управления при аутсорсинге, закупках и для подрядчиков (см. 8.1.4);</w:t>
      </w:r>
    </w:p>
    <w:p w14:paraId="450D5F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определение потребностей, подлежащих мониторингу, измерению и оценке (см. 9.1);</w:t>
      </w:r>
    </w:p>
    <w:p w14:paraId="2D2210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планирование, разработка, внедрение и управление программой(ами) аудита (см. 9.2.2);</w:t>
      </w:r>
    </w:p>
    <w:p w14:paraId="0EDBDE5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обеспечение постоянного улучшения (см. 10.3);</w:t>
      </w:r>
    </w:p>
    <w:p w14:paraId="23EE70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акцентировать внимание на участии рядовых работников в следующем:</w:t>
      </w:r>
    </w:p>
    <w:p w14:paraId="0D56FD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определении механизмов для их участия и консультаций с ними;</w:t>
      </w:r>
    </w:p>
    <w:p w14:paraId="5D4D0A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выявлении опасностей и оценке рисков и возможностей (см. 6.1.1, 6.1.2);</w:t>
      </w:r>
    </w:p>
    <w:p w14:paraId="6F993B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определении действий по исключению опасностей и снижению рисков в области ОЗБТ (см. 6.1.4);</w:t>
      </w:r>
    </w:p>
    <w:p w14:paraId="648E62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выявлении требований к компетентности, потребностей в подготовке, в самой подготовке и оценке результатов подготовки (см. 7.2);</w:t>
      </w:r>
    </w:p>
    <w:p w14:paraId="456B26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определении потребностей, о которых необходимо информировать, и способов информирования (см. 7.4);</w:t>
      </w:r>
    </w:p>
    <w:p w14:paraId="3AA8B0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определении средств управления и их результативного внедрения и применения (см. 8.1, 8.1.3, 8.2);</w:t>
      </w:r>
    </w:p>
    <w:p w14:paraId="747EC9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расследовании инцидентов и несоответствий и определении корректирующих действий (см. 10.2).</w:t>
      </w:r>
    </w:p>
    <w:p w14:paraId="3F120C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326C061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Положение, подчеркивающее необходимость консультаций и участия рядовых работников, ориентировано на применение его к лицам, осуществляющим трудовую деятельность, но не предполагает исключения, например, руководителей, на которых влияет трудовая деятельность или другие факторы в организации.</w:t>
      </w:r>
    </w:p>
    <w:p w14:paraId="753214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Признано, что бесплатное обучение работников и обучение в рабочее время, когда это возможно, могут устранить существенные препятствия на пути участия работников.</w:t>
      </w:r>
    </w:p>
    <w:p w14:paraId="1D49F15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8BC1A9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 Планирование</w:t>
      </w:r>
    </w:p>
    <w:p w14:paraId="23546B4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8A4F9A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6.1 Действия в отношении рисков и возможностей</w:t>
      </w:r>
    </w:p>
    <w:p w14:paraId="6C0B757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EA5DD0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6.1.1 Общие положения</w:t>
      </w:r>
    </w:p>
    <w:p w14:paraId="0C1E03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планировании системы менеджмента ОЗБТ организация должна принимать во внимание факторы, упомянутые в 4.1 (среда), требования, упомянутые в 4.2 (заинтересованные стороны) и 4.3 (область применения системы менеджмента ОЗБТ), а также определять риски и возможности, в отношении которых должны быть приняты меры, в целях:</w:t>
      </w:r>
    </w:p>
    <w:p w14:paraId="767C26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обеспечения уверенности в том, что система менеджмента ОЗБТ может достигать ожидаемых результатов;</w:t>
      </w:r>
    </w:p>
    <w:p w14:paraId="13CB85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предотвращения или уменьшения нежелательных последствий;</w:t>
      </w:r>
    </w:p>
    <w:p w14:paraId="01C0F6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достижения постоянного улучшения.</w:t>
      </w:r>
    </w:p>
    <w:p w14:paraId="62C9D09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определении рисков и возможностей для системы менеджмента ОЗБТ и ее ожидаемых результатов, в отношении которых необходимо предпринимать действия, организация должна принять во внимание:</w:t>
      </w:r>
    </w:p>
    <w:p w14:paraId="73535B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опасности (см. 6.1.2.1);</w:t>
      </w:r>
    </w:p>
    <w:p w14:paraId="5FF065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риски в области ОЗБТ и иные риски (см. 6.1.2.2);</w:t>
      </w:r>
    </w:p>
    <w:p w14:paraId="2470946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возможности в области ОЗБТ и иные возможности (см. 6.1.2.3);</w:t>
      </w:r>
    </w:p>
    <w:p w14:paraId="0DFA83B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законодательные и иные требования (см. 6.1.3).</w:t>
      </w:r>
    </w:p>
    <w:p w14:paraId="5E9C022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планировании процесса(ов) организация должна определять и оценивать риски и возможности, которые значимы с точки зрения ожидаемых результатов системы менеджмента ОЗБТ, связанные с изменениями в организации, ее процессов или системы менеджмента ОЗБТ. В случае планируемых изменений, долгосрочных или краткосрочных, эта оценка должна проводиться до внедрения изменений (см. 8.1.3).</w:t>
      </w:r>
    </w:p>
    <w:p w14:paraId="220CA4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поддерживать в рабочем состоянии документированную информацию:</w:t>
      </w:r>
    </w:p>
    <w:p w14:paraId="5A1C5E7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 рисках и возможностях;</w:t>
      </w:r>
    </w:p>
    <w:p w14:paraId="0D60C1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процессе(ах), необходимом(ых) для определения и действий в отношении рисков и возможностей (см. 6.1.2 - 6.1.4) в надлежащем объеме, чтобы иметь уверенность в том, что он (они) осуществляется(ются), как запланировано.</w:t>
      </w:r>
    </w:p>
    <w:p w14:paraId="53FDE63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E74A7E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6.1.2 Идентификация опасностей и оценка рисков и возможностей</w:t>
      </w:r>
    </w:p>
    <w:p w14:paraId="6C59913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325F94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6.1.2.1 Идентификация опасностей</w:t>
      </w:r>
    </w:p>
    <w:p w14:paraId="22D9C9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разрабатывать, внедрять и поддерживать процесс(ы) выявления опасностей, имеющий(ие) постоянный и проактивный характер. Данный(ые) процесс(ы) должен (должны) принимать во внимание, но не ограничиваться, следующее:</w:t>
      </w:r>
    </w:p>
    <w:p w14:paraId="18150F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каким образом организована работа, социальные факторы (в том числе объем работ, часы работы, репрессии, преследование и издевательства), лидерство и корпоративную культуру в организации;</w:t>
      </w:r>
    </w:p>
    <w:p w14:paraId="7B04F6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регулярные и выполняющиеся время от времени работы и ситуации, включая опасности, связанные:</w:t>
      </w:r>
    </w:p>
    <w:p w14:paraId="08710E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 инфраструктурой, оборудованием, материалами, веществами и физическими условиями на рабочем месте;</w:t>
      </w:r>
    </w:p>
    <w:p w14:paraId="743E61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проектированием продукта и услуги, исследованием, разработкой, испытаниями, производством, сборкой, строительством, предоставлением услуг, обслуживанием и утилизацией;</w:t>
      </w:r>
    </w:p>
    <w:p w14:paraId="18251C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человеческим фактором;</w:t>
      </w:r>
    </w:p>
    <w:p w14:paraId="62C9153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тем, каким образом выполняется работа;</w:t>
      </w:r>
    </w:p>
    <w:p w14:paraId="573F19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соответствующие инциденты в прошлом как внутри, так и за пределами организации, включая аварии и их причины;</w:t>
      </w:r>
    </w:p>
    <w:p w14:paraId="2AD154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возможные аварийные ситуации;</w:t>
      </w:r>
    </w:p>
    <w:p w14:paraId="3B9A61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персонал, учитывая:</w:t>
      </w:r>
    </w:p>
    <w:p w14:paraId="2CA169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работников, имеющих доступ к рабочему месту и выполняемым на нем работам, в том числе работников, подрядчиков, посетителей и иных лиц;</w:t>
      </w:r>
    </w:p>
    <w:p w14:paraId="475E52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тех, кто находится в непосредственной близости от рабочего места и может быть затронут проводимыми на нем организацией работами;</w:t>
      </w:r>
    </w:p>
    <w:p w14:paraId="088FF2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работников, находящихся на месте выполнения работ, которые не находятся под прямым управлением организации;</w:t>
      </w:r>
    </w:p>
    <w:p w14:paraId="1564AD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другие вопросы, учитывающие:</w:t>
      </w:r>
    </w:p>
    <w:p w14:paraId="525372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организацию рабочих мест, процессов, конструкцию установок, машин/оборудования, рабочие процедуры и организацию работ, в том числе их адаптацию к потребностям и возможностям задействованных работников;</w:t>
      </w:r>
    </w:p>
    <w:p w14:paraId="666547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ситуации в непосредственной близости от рабочего места, возникающие вследствие выполнения работ под контролем организации;</w:t>
      </w:r>
    </w:p>
    <w:p w14:paraId="566D26D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ситуации, не контролируемые организацией и возникающие в непосредственной близости от рабочего места, которые могут привести к производственной травме или ухудшению здоровья работников на рабочем месте;</w:t>
      </w:r>
    </w:p>
    <w:p w14:paraId="347900F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фактические или предполагаемые изменения в организации, ее операциях, процессах, работах и системе менеджмента ОЗБТ (см. 8.1.3);</w:t>
      </w:r>
    </w:p>
    <w:p w14:paraId="212605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h) изменения в требованиях и информации об опасностях.</w:t>
      </w:r>
    </w:p>
    <w:p w14:paraId="4AB8702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0B4096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6.1.2.2 Оценка рисков в области ОЗБТ и других рисков системы менеджмента ОЗБТ</w:t>
      </w:r>
    </w:p>
    <w:p w14:paraId="35D957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разрабатывать, внедрять и поддерживать процесс(ы) в целях:</w:t>
      </w:r>
    </w:p>
    <w:p w14:paraId="6DFE0A2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оценки рисков в области ОЗБТ, связанных с идентифицированными опасностями, принимая во внимание результативность имеющихся средств управления;</w:t>
      </w:r>
    </w:p>
    <w:p w14:paraId="45D99A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выявления и оценки других рисков, связанных с разработкой, внедрением, функционированием и поддержкой системы менеджмента ОЗБТ.</w:t>
      </w:r>
    </w:p>
    <w:p w14:paraId="480D8E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Методология(ии) и критерии, применяемые организацией для оценки рисков в области ОЗБТ, должны быть определены с учетом их масштаба, характера и временных параметров, чтобы гарантировать возможность предупреждения, нежели ответного характера и систематического применения. Документированная информация в отношении этих методологий и критериев должна поддерживаться в рабочем состоянии и сохраняться.</w:t>
      </w:r>
    </w:p>
    <w:p w14:paraId="4B2CC59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FA4E74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6.1.2.3 Оценка возможностей в области ОЗБТ и других возможностей системы менеджмента ОЗБТ</w:t>
      </w:r>
    </w:p>
    <w:p w14:paraId="44497C3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разрабатывать, внедрять и поддерживать процесс(ы) для оценки:</w:t>
      </w:r>
    </w:p>
    <w:p w14:paraId="522E1E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возможностей в области ОЗБТ для повышения показателей в данной области ОЗБТ, принимая во внимание планируемые изменения в организации, ее политиках, процессах или видах деятельности и возможности:</w:t>
      </w:r>
    </w:p>
    <w:p w14:paraId="4E5F438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для адаптации работы, организации труда и рабочей среды к работникам;</w:t>
      </w:r>
    </w:p>
    <w:p w14:paraId="37AE9B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устранения опасностей и снижения рисков в области ОЗБТ;</w:t>
      </w:r>
    </w:p>
    <w:p w14:paraId="40977C4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иные возможности для улучшения системы менеджмента ОЗБТ.</w:t>
      </w:r>
    </w:p>
    <w:p w14:paraId="0E8701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Риски и возможности в области ОЗБТ могут приводить к другим рискам и создавать другие возможности для организации.</w:t>
      </w:r>
    </w:p>
    <w:p w14:paraId="6C53C86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53B0D9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6.1.3 Определение законодательных и иных требований</w:t>
      </w:r>
    </w:p>
    <w:p w14:paraId="25868B9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разрабатывать, внедрять и поддерживать процесс(ы) в целях:</w:t>
      </w:r>
    </w:p>
    <w:p w14:paraId="35A6F3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определения и наличия доступа к актуальным законодательным и иным требованиям, которые применимы к ее опасностям, рискам в области ОЗБТ и системе менеджмента ОЗБТ;</w:t>
      </w:r>
    </w:p>
    <w:p w14:paraId="60E123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определения применения законодательных и иных требований к организации и о чем необходимо информировать;</w:t>
      </w:r>
    </w:p>
    <w:p w14:paraId="382650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учета этих законодательных и иных требований при разработке, внедрении, поддержании и постоянном улучшении системы менеджмента ОЗБТ.</w:t>
      </w:r>
    </w:p>
    <w:p w14:paraId="30F5A0B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поддерживать в рабочем состоянии и сохранять документированную информацию, связанную с законодательными и иными требованиями, а также должна гарантировать, что она обновляется для отражения любых изменений.</w:t>
      </w:r>
    </w:p>
    <w:p w14:paraId="5A23255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Законодательные и иные требования могут приводить к рискам и создавать возможности для организации.</w:t>
      </w:r>
    </w:p>
    <w:p w14:paraId="115CF99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6DFCE0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6.1.4 Планирование действий</w:t>
      </w:r>
    </w:p>
    <w:p w14:paraId="42F0AB6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планировать:</w:t>
      </w:r>
    </w:p>
    <w:p w14:paraId="25EC70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действия:</w:t>
      </w:r>
    </w:p>
    <w:p w14:paraId="7AAD4F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отношении указанных рисков и возможностей (см. 6.1.2.2 и 6.1.2.3);</w:t>
      </w:r>
    </w:p>
    <w:p w14:paraId="65BDE0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в отношении законодательных и иных требований (см. 6.1.3);</w:t>
      </w:r>
    </w:p>
    <w:p w14:paraId="40543BF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для подготовки к аварийным ситуациям и реагирования на них (см. 8.2);</w:t>
      </w:r>
    </w:p>
    <w:p w14:paraId="7A8CCB0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каким образом:</w:t>
      </w:r>
    </w:p>
    <w:p w14:paraId="06554E5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интегрировать и внедрять эти действия в процессы системы менеджмента ОЗБТ или другие бизнес-процессы;</w:t>
      </w:r>
    </w:p>
    <w:p w14:paraId="11AA48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оценивать результативность этих действий.</w:t>
      </w:r>
    </w:p>
    <w:p w14:paraId="4CB0FBB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планировании действий организация должна принимать во внимание иерархию средств управления (см. 8.1.2) и выходы системы менеджмента ОЗБТ.</w:t>
      </w:r>
    </w:p>
    <w:p w14:paraId="3CB664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планировании этих действий организация должна учитывать лучшие практики, технологические возможности, а также финансовые, эксплуатационные требования и требования бизнеса.</w:t>
      </w:r>
    </w:p>
    <w:p w14:paraId="3C457F2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12B2ED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6.2 Цели в области ОЗБТ и планирование их достижения</w:t>
      </w:r>
    </w:p>
    <w:p w14:paraId="00AFDE3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5EDD3F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6.2.1 Цели в области ОЗБТ</w:t>
      </w:r>
    </w:p>
    <w:p w14:paraId="3FE912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устанавливать цели в области ОЗБТ для соответствующих функций и на соответствующих уровнях для поддержания в рабочем состоянии и постоянного улучшения системы менеджмента ОЗБТ и показателей ОЗБТ (см. 10.3):</w:t>
      </w:r>
    </w:p>
    <w:p w14:paraId="6B8716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Цели в области ОЗБТ должны:</w:t>
      </w:r>
    </w:p>
    <w:p w14:paraId="38749D7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быть согласованы с политикой в области ОЗБТ;</w:t>
      </w:r>
    </w:p>
    <w:p w14:paraId="6CC952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быть измеримыми (если практически осуществимо) или иметь возможность оценки;</w:t>
      </w:r>
    </w:p>
    <w:p w14:paraId="02620C1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учитывать:</w:t>
      </w:r>
    </w:p>
    <w:p w14:paraId="0676D1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применимые требования;</w:t>
      </w:r>
    </w:p>
    <w:p w14:paraId="175D8FF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результаты оценки рисков и возможностей (см. 6.1.2.2 и 6.1.2.3);</w:t>
      </w:r>
    </w:p>
    <w:p w14:paraId="7B67985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результаты консультаций с работниками (см. 5.4) и, при их наличии, представителями работников;</w:t>
      </w:r>
    </w:p>
    <w:p w14:paraId="504BE1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быть объектом мониторинга;</w:t>
      </w:r>
    </w:p>
    <w:p w14:paraId="0A1C09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быть доведены до сведения;</w:t>
      </w:r>
    </w:p>
    <w:p w14:paraId="70B494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обновляться по необходимости.</w:t>
      </w:r>
    </w:p>
    <w:p w14:paraId="5AB8555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CAEAFC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6.2.2 Планирование достижения целей в области ОЗБТ</w:t>
      </w:r>
    </w:p>
    <w:p w14:paraId="0499BE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планировании достижения целей в области ОЗБТ организация должна определить:</w:t>
      </w:r>
    </w:p>
    <w:p w14:paraId="1938CAB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объем работы;</w:t>
      </w:r>
    </w:p>
    <w:p w14:paraId="32C5699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необходимые ресурсы;</w:t>
      </w:r>
    </w:p>
    <w:p w14:paraId="5A712FB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ответственное лицо;</w:t>
      </w:r>
    </w:p>
    <w:p w14:paraId="434008C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срок завершения действия;</w:t>
      </w:r>
    </w:p>
    <w:p w14:paraId="0A9D5B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способы измерения результатов, включая показатели для мониторинга;</w:t>
      </w:r>
    </w:p>
    <w:p w14:paraId="51CB8FC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каким образом действия по достижению целей в области ОЗБТ будут интегрированы в бизнес-процессы организации.</w:t>
      </w:r>
    </w:p>
    <w:p w14:paraId="095840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поддерживать в рабочем состоянии и сохранять документированную информацию о целях в области ОЗБТ и планах по их достижению.</w:t>
      </w:r>
    </w:p>
    <w:p w14:paraId="19A4D6F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3D7E97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 Средства обеспечения</w:t>
      </w:r>
    </w:p>
    <w:p w14:paraId="6D257B3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1F4AAC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7.1 Ресурсы</w:t>
      </w:r>
    </w:p>
    <w:p w14:paraId="3249286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определять и обеспечивать ресурсы, необходимые для разработки, внедрения, поддержания в рабочем состоянии и постоянного улучшения системы менеджмента ОЗБТ.</w:t>
      </w:r>
    </w:p>
    <w:p w14:paraId="3B9FDE8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F286BC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7.2 Компетентность</w:t>
      </w:r>
    </w:p>
    <w:p w14:paraId="4CBACA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w:t>
      </w:r>
    </w:p>
    <w:p w14:paraId="34F155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определять необходимую компетентность работников, которые влияют или могут влиять на показатели в области ОЗБТ;</w:t>
      </w:r>
    </w:p>
    <w:p w14:paraId="297A5B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гарантировать, что работники компетентны (включая способность выявления опасностей) в силу соответствующего образования, подготовки или опыта;</w:t>
      </w:r>
    </w:p>
    <w:p w14:paraId="561A3D5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предпринимать меры для приобретения и поддержания необходимой компетентности и оценивать результативность предпринятых мер там, где это применимо;</w:t>
      </w:r>
    </w:p>
    <w:p w14:paraId="47AF93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сохранять соответствующую документированную информацию как свидетельство компетентности.</w:t>
      </w:r>
    </w:p>
    <w:p w14:paraId="35B7F3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Возможные действия могут включать в себя, например, обучение, наставничество, изменение функций работающих сотрудников или привлечение по контракту компетентных специалистов.</w:t>
      </w:r>
    </w:p>
    <w:p w14:paraId="6D1676F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1DE925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7.3 Осведомленность</w:t>
      </w:r>
    </w:p>
    <w:p w14:paraId="22A1A8E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Работники должны быть осведомлены:</w:t>
      </w:r>
    </w:p>
    <w:p w14:paraId="2ED9FC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 политике и целях в области ОЗБТ;</w:t>
      </w:r>
    </w:p>
    <w:p w14:paraId="7BB90FD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их вкладе в результативность системы менеджмента ОЗБТ, включая позитивные последствия от улучшения показателей в области ОЗБТ;</w:t>
      </w:r>
    </w:p>
    <w:p w14:paraId="05A0CA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воздействии и возможных последствиях при несоответствии требованиям системы менеджмента ОЗБТ;</w:t>
      </w:r>
    </w:p>
    <w:p w14:paraId="0477EC2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инцидентах и результатах их расследования;</w:t>
      </w:r>
    </w:p>
    <w:p w14:paraId="07AB27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опасностях и рисках в области ОЗБТ, а также разработанных в их отношении мерах;</w:t>
      </w:r>
    </w:p>
    <w:p w14:paraId="4C0BAE9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способности избежать ситуаций в ходе работы, которые, по их мнению, представляют непосредственную и серьезную опасность для их жизни или здоровья, а также о мерах, защищающих их от негативных последствий этого.</w:t>
      </w:r>
    </w:p>
    <w:p w14:paraId="773683C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169E20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7.4 Обмен информацией</w:t>
      </w:r>
    </w:p>
    <w:p w14:paraId="5610E8B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1BC2A2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7.4.1 Общие положения</w:t>
      </w:r>
    </w:p>
    <w:p w14:paraId="0AA989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разрабатывать, внедрять и поддерживать процесс(ы), необходимый(ые) для внутреннего и внешнего обмена информацией, относящейся к системе менеджмента ОЗБТ, включая определение:</w:t>
      </w:r>
    </w:p>
    <w:p w14:paraId="251999A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предмета обмена информацией;</w:t>
      </w:r>
    </w:p>
    <w:p w14:paraId="62287D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времени обмена информацией;</w:t>
      </w:r>
    </w:p>
    <w:p w14:paraId="465EA05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сторон обмена информацией:</w:t>
      </w:r>
    </w:p>
    <w:p w14:paraId="3739387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внутри организации на разных уровнях и между различными функциями;</w:t>
      </w:r>
    </w:p>
    <w:p w14:paraId="2937FC6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 подрядчиками и посетителями на рабочих местах;</w:t>
      </w:r>
    </w:p>
    <w:p w14:paraId="63DBE19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другими заинтересованными сторонами;</w:t>
      </w:r>
    </w:p>
    <w:p w14:paraId="0569A78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способ обмена информацией.</w:t>
      </w:r>
    </w:p>
    <w:p w14:paraId="414CF2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определении своих потребностей в обмене информацией организация должна принимать во внимание различия (например, пол, язык, культуру, уровень грамотности, ограничения в дееспособности).</w:t>
      </w:r>
    </w:p>
    <w:p w14:paraId="3FF2DBF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разработке процесса(ов) обмена информацией организация должна учитывать точки зрения внешних заинтересованных сторон.</w:t>
      </w:r>
    </w:p>
    <w:p w14:paraId="62EE9BF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разработке процесса(ов) обмена информацией организация должна:</w:t>
      </w:r>
    </w:p>
    <w:p w14:paraId="76E1C3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принять во внимание законодательные и иные требования;</w:t>
      </w:r>
    </w:p>
    <w:p w14:paraId="4E0564C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обеспечивать достоверность и соответствие информации, генерируемой в рамках системы менеджмента ОЗБТ, относительно ОЗБТ, которая должна сообщаться.</w:t>
      </w:r>
    </w:p>
    <w:p w14:paraId="3FF8EF9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реагировать на соответствующую информацию, касающуюся ее системы менеджмента ОЗБТ.</w:t>
      </w:r>
    </w:p>
    <w:p w14:paraId="4C0CCCB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сохранять документированную информацию как свидетельство ее обмена информацией, если применимо.</w:t>
      </w:r>
    </w:p>
    <w:p w14:paraId="2215BC2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6DF144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7.4.2 Внутренний обмен информацией</w:t>
      </w:r>
    </w:p>
    <w:p w14:paraId="271AD7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w:t>
      </w:r>
    </w:p>
    <w:p w14:paraId="4BD4557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поддерживать внутренний обмен информацией, относящейся к системе менеджмента ОЗБТ, на разных уровнях и между различными функциями организации, в том числе относительно изменений в системе менеджмента ОЗБТ, если применимо;</w:t>
      </w:r>
    </w:p>
    <w:p w14:paraId="2BDF993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обеспечивать процесс(ы) обмена информацией, который(ые) дает(ют) возможность работникам вносить свой вклад в постоянное улучшение.</w:t>
      </w:r>
    </w:p>
    <w:p w14:paraId="3C05846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AB66BA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7.4.3 Внешний обмен информацией</w:t>
      </w:r>
    </w:p>
    <w:p w14:paraId="034D54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поддерживать внешний обмен информацией, касающейся системы менеджмента ОЗБТ, как это предписано процессом(ами) обмена информацией самой организации, и принимать во внимание законодательные и иные требования.</w:t>
      </w:r>
    </w:p>
    <w:p w14:paraId="48B6CE6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819704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7.5 Документированная информация</w:t>
      </w:r>
    </w:p>
    <w:p w14:paraId="72F463D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4A76DC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7.5.1 Общие положения</w:t>
      </w:r>
    </w:p>
    <w:p w14:paraId="462C0F9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Система менеджмента ОЗБТ организации должна включать в себя следующее:</w:t>
      </w:r>
    </w:p>
    <w:p w14:paraId="235EDD9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документированную информацию, требуемую настоящим стандартом;</w:t>
      </w:r>
    </w:p>
    <w:p w14:paraId="0967932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документированную информацию, признанную организацией необходимой для обеспечения результативности системы менеджмента ОЗБТ.</w:t>
      </w:r>
    </w:p>
    <w:p w14:paraId="6584A92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Объем документированной информации по системе менеджмента ОЗБТ может отличаться в разных организациях в силу:</w:t>
      </w:r>
    </w:p>
    <w:p w14:paraId="2D59947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размера организации и вида ее деятельности, процессов, продукции и услуг;</w:t>
      </w:r>
    </w:p>
    <w:p w14:paraId="60A21A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необходимости демонстрировать соблюдение законодательных и иных требований;</w:t>
      </w:r>
    </w:p>
    <w:p w14:paraId="45E689E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сложности процессов и их взаимодействия;</w:t>
      </w:r>
    </w:p>
    <w:p w14:paraId="38457D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компетентности работников.</w:t>
      </w:r>
    </w:p>
    <w:p w14:paraId="5CE9608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02972D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7.5.2 Создание и актуализация</w:t>
      </w:r>
    </w:p>
    <w:p w14:paraId="51275A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создании и актуализации документированной информации организация должна обеспечить соответствующие:</w:t>
      </w:r>
    </w:p>
    <w:p w14:paraId="6DC2FE8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идентификацию и описание (например, название, дата, автор или ссылочный номер);</w:t>
      </w:r>
    </w:p>
    <w:p w14:paraId="6CAB47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формат (например, язык, версия программного обеспечения, графики) и носитель (например, бумага, электронный вид);</w:t>
      </w:r>
    </w:p>
    <w:p w14:paraId="01D943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пересмотр и утверждение пригодности и соответствия.</w:t>
      </w:r>
    </w:p>
    <w:p w14:paraId="070842E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2FBC6A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7.5.3 Управление документированной информацией</w:t>
      </w:r>
    </w:p>
    <w:p w14:paraId="7000D5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Документированная информация, требуемая системой менеджмента ОЗБТ и настоящим стандартом, должна быть управляемой для обеспечения:</w:t>
      </w:r>
    </w:p>
    <w:p w14:paraId="6B0FDA9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доступности и пригодности, где и когда она необходима;</w:t>
      </w:r>
    </w:p>
    <w:p w14:paraId="5A4215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надлежащей защиты (например, от потери конфиденциальности, неправильного использования или потери целостности).</w:t>
      </w:r>
    </w:p>
    <w:p w14:paraId="343D85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Для управления документированной информацией организация должна осуществлять следующие действия, насколько это применимо:</w:t>
      </w:r>
    </w:p>
    <w:p w14:paraId="373BB1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рассылать, обеспечивать доступ, поиск и использование;</w:t>
      </w:r>
    </w:p>
    <w:p w14:paraId="081B107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хранить и сохранять в надлежащем состоянии, включая сохранение читаемости;</w:t>
      </w:r>
    </w:p>
    <w:p w14:paraId="115258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контролировать изменения (например, контроль версий);</w:t>
      </w:r>
    </w:p>
    <w:p w14:paraId="1F09C45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устанавливать срок хранения и методы уничтожения.</w:t>
      </w:r>
    </w:p>
    <w:p w14:paraId="54BF207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Документированная информация внешнего происхождения, признанная организацией необходимой для планирования и функционирования системы менеджмента ОЗБТ, должна быть идентифицирована соответствующим образом и управляться.</w:t>
      </w:r>
    </w:p>
    <w:p w14:paraId="434D58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Примечания</w:t>
      </w:r>
    </w:p>
    <w:p w14:paraId="094F26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Термин "доступ" может подразумевать решение относительно разрешения только просматривать документированную информацию или разрешения и полномочий просматривать и изменять документированную информацию.</w:t>
      </w:r>
    </w:p>
    <w:p w14:paraId="3C8ADE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Доступ к соответствующей документированной информации включает в себя доступ для работников и, при наличии, представителей работников.</w:t>
      </w:r>
    </w:p>
    <w:p w14:paraId="3673F0E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8EDC9A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 Функционирование</w:t>
      </w:r>
    </w:p>
    <w:p w14:paraId="755CD4B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55874C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8.1 Оперативное планирование и управление</w:t>
      </w:r>
    </w:p>
    <w:p w14:paraId="2D84AE1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61874B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8.1.1 Общие положения</w:t>
      </w:r>
    </w:p>
    <w:p w14:paraId="0343473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планировать, внедрять, управлять и поддерживать процессы, необходимые для обеспечения соответствия требованиям системы менеджмента ОЗБТ, и выполнять действия, определенные в разделе 6, посредством:</w:t>
      </w:r>
    </w:p>
    <w:p w14:paraId="470FA03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установления критериев для этих процессов;</w:t>
      </w:r>
    </w:p>
    <w:p w14:paraId="3D81F6E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управления этими процессами в соответствии с критериями;</w:t>
      </w:r>
    </w:p>
    <w:p w14:paraId="3DEB0BF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управления и сохранения документированной информации в объеме, необходимом для обеспечения уверенности, что процессы были выполнены, как запланировано;</w:t>
      </w:r>
    </w:p>
    <w:p w14:paraId="7D36AD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адаптации рабочего процесса.</w:t>
      </w:r>
    </w:p>
    <w:p w14:paraId="35B40F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случаях если рабочее место предоставлено группой работодателей, организация должна координировать соответствующие части системы менеджмента ОЗБТ с другими организациями.</w:t>
      </w:r>
    </w:p>
    <w:p w14:paraId="57C4FFE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B9AAB9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8.1.2 Устранение опасностей и снижение уровня рисков в области ОЗБТ</w:t>
      </w:r>
    </w:p>
    <w:p w14:paraId="37B5BC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устанавливать, внедрять и поддерживать процесс(ы) для устранения опасностей и снижения рисков в области ОЗБТ, следуя нижеприведенной иерархии средств управления:</w:t>
      </w:r>
    </w:p>
    <w:p w14:paraId="520057D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устранение опасности;</w:t>
      </w:r>
    </w:p>
    <w:p w14:paraId="7236E95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замена на менее опасные процессы, операции, материалы или оборудование;</w:t>
      </w:r>
    </w:p>
    <w:p w14:paraId="3FA2695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использование технических средств контроля и изменение организации работ;</w:t>
      </w:r>
    </w:p>
    <w:p w14:paraId="54B064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использование административных средств управления, включая обучение;</w:t>
      </w:r>
    </w:p>
    <w:p w14:paraId="0E162F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использование соответствующих средств индивидуальной защиты.</w:t>
      </w:r>
    </w:p>
    <w:p w14:paraId="0432F1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Во многих странах законодательные и иные требования включают в себя бесплатное предоставление работникам средств индивидуальной защиты (СИЗ).</w:t>
      </w:r>
    </w:p>
    <w:p w14:paraId="316E6FA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4BD885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8.1.3 Управление изменениями</w:t>
      </w:r>
    </w:p>
    <w:p w14:paraId="26257B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установить процесс(ы) для внедрения и управления запланированными краткосрочными или долгосрочными изменениями, которые влияют на показатели системы менеджмента ОЗБТ, включая:</w:t>
      </w:r>
    </w:p>
    <w:p w14:paraId="06F739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новую продукцию, услуги и процессы или изменения в существующей продукции, услугах и процессах, в том числе:</w:t>
      </w:r>
    </w:p>
    <w:p w14:paraId="5571FD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размещение рабочих мест и окружающая среда;</w:t>
      </w:r>
    </w:p>
    <w:p w14:paraId="1120FE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организация работ;</w:t>
      </w:r>
    </w:p>
    <w:p w14:paraId="39DCCE7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производственные условия;</w:t>
      </w:r>
    </w:p>
    <w:p w14:paraId="66E8FDE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оборудование;</w:t>
      </w:r>
    </w:p>
    <w:p w14:paraId="13613E8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трудовые ресурсы;</w:t>
      </w:r>
    </w:p>
    <w:p w14:paraId="14A81F4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изменения в законодательных и иных требованиях;</w:t>
      </w:r>
    </w:p>
    <w:p w14:paraId="10C3B7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изменения в знаниях или информации об опасностях и рисках в области ОЗБТ;</w:t>
      </w:r>
    </w:p>
    <w:p w14:paraId="3F5682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совершенствование знаний и разработки в технологии.</w:t>
      </w:r>
    </w:p>
    <w:p w14:paraId="74E1E37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анализировать последствия незапланированных изменений, предпринимая действия для снижения любых негативных воздействий, насколько это необходимо.</w:t>
      </w:r>
    </w:p>
    <w:p w14:paraId="18DF905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Изменения могут приводить к рискам и возможностям.</w:t>
      </w:r>
    </w:p>
    <w:p w14:paraId="53B214A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1D0295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8.1.4 Закупки</w:t>
      </w:r>
    </w:p>
    <w:p w14:paraId="59CE7EB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1E00E6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8.1.4.1 Общие положения</w:t>
      </w:r>
    </w:p>
    <w:p w14:paraId="6B95F3D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устанавливать, внедрять и поддерживать процесс(ы) управления закупками продуктов и услуг, чтобы гарантировать его (их) соответствие требованиям системы менеджмента ОЗБТ.</w:t>
      </w:r>
    </w:p>
    <w:p w14:paraId="72B8583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51C4EF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8.1.4.2 Подрядчики</w:t>
      </w:r>
    </w:p>
    <w:p w14:paraId="4A0DC9E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координировать свой (свои) процесс(ы) закупок с ее подрядчиками с целью идентификации опасностей, а также оценки и управления рисками в области ОЗБТ, возникающими вследствие:</w:t>
      </w:r>
    </w:p>
    <w:p w14:paraId="0E0830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работ и операций подрядчика, влияющих на организацию;</w:t>
      </w:r>
    </w:p>
    <w:p w14:paraId="6B289AA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работ и операций организации, влияющих на работников подрядчика;</w:t>
      </w:r>
    </w:p>
    <w:p w14:paraId="0FC28F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работ и операций, которые влияют на другие заинтересованные стороны на рабочем месте.</w:t>
      </w:r>
    </w:p>
    <w:p w14:paraId="3609F0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обеспечивать соответствие подрядчиков и их работников требованиям системы менеджмента ОЗБТ организации. Процесс(ы) закупок организации должен (должны) определять и использовать критерии в области ОЗБТ для выбора подрядчиков.</w:t>
      </w:r>
    </w:p>
    <w:p w14:paraId="366628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Может быть полезным включение критериев в области ОЗБТ для выбора подрядчиков в контрактные документы.</w:t>
      </w:r>
    </w:p>
    <w:p w14:paraId="08392B8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446A93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8.1.4.3 Аутсорсинг</w:t>
      </w:r>
    </w:p>
    <w:p w14:paraId="75D663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гарантировать, что функции и процессы, переданные на аутсорсинг, находятся под контролем. Организация должна гарантировать, что ее соглашения по аутсорсингу соответствуют законодательным и иным требованиям, а также обеспечивают достижение запланированных результатов системой менеджмента ОЗБТ. Тип и степень контроля, применяемые к этим функциям и процессам, должны быть определены в системе менеджмента ОЗБТ.</w:t>
      </w:r>
    </w:p>
    <w:p w14:paraId="3CA2827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Координация с внешними поставщиками может помочь организации в принятии мер по любому влиянию, которое аутсорсинг оказывает на показатели в области ОЗБТ.</w:t>
      </w:r>
    </w:p>
    <w:p w14:paraId="41734D8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F71B5B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8.2 Готовность к аварийным ситуациям и реагирование на них</w:t>
      </w:r>
    </w:p>
    <w:p w14:paraId="485420F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устанавливать, внедрять и поддерживать процесс(ы), необходимый(ые) для подготовки и реагирования на возможные аварийные ситуации, как это определено в 6.1.2.1, включая:</w:t>
      </w:r>
    </w:p>
    <w:p w14:paraId="5E82741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разработку запланированных ответных мер на аварийную ситуацию, в том числе на оказание первой помощи;</w:t>
      </w:r>
    </w:p>
    <w:p w14:paraId="4DAC323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предоставление подготовки для запланированного реагирования;</w:t>
      </w:r>
    </w:p>
    <w:p w14:paraId="620FCA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периодическую проверку и испытания возможностей запланированных ответных мер;</w:t>
      </w:r>
    </w:p>
    <w:p w14:paraId="12E37A8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функциональную оценку и, если необходимо, пересмотр запланированных ответных мер, в том числе после испытаний и в особенности после наступления аварийной ситуации;</w:t>
      </w:r>
    </w:p>
    <w:p w14:paraId="3BE164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обмен информацией и передачу соответствующей информации всем работникам об их должностных обязанностях и ответственностях;</w:t>
      </w:r>
    </w:p>
    <w:p w14:paraId="50E8475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сообщение соответствующей информации подрядчикам, посетителям, аварийным службам, органам власти и, если применимо, местному населению;</w:t>
      </w:r>
    </w:p>
    <w:p w14:paraId="7A0667A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учет потребностей и возможностей всех соответствующих заинтересованных сторон и обеспечение их привлечения, насколько это возможно, к разработке планируемых ответных мер.</w:t>
      </w:r>
    </w:p>
    <w:p w14:paraId="62C3DD6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поддерживать в рабочем состоянии и сохранять документированную информацию по процессу(ам) и планам действий в возможных аварийных ситуациях.</w:t>
      </w:r>
    </w:p>
    <w:p w14:paraId="0F11304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174E8C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9 Оценка результатов деятельности</w:t>
      </w:r>
    </w:p>
    <w:p w14:paraId="1D1413B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644DDA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9.1 Мониторинг, измерение, анализ и оценка</w:t>
      </w:r>
    </w:p>
    <w:p w14:paraId="3AF8DDE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866FA7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9.1.1 Общие положения</w:t>
      </w:r>
    </w:p>
    <w:p w14:paraId="21A426A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устанавливать, внедрять и поддерживать процесс(ы) мониторинга, измерения, анализа и оценки показателей.</w:t>
      </w:r>
    </w:p>
    <w:p w14:paraId="316C03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определять:</w:t>
      </w:r>
    </w:p>
    <w:p w14:paraId="17CE30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объект мониторинга и измерений, включая:</w:t>
      </w:r>
    </w:p>
    <w:p w14:paraId="5C1D9AF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степень, с которой выполняются законодательные и иные требования;</w:t>
      </w:r>
    </w:p>
    <w:p w14:paraId="76CE7A1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свои действия и операции, связанные с идентифицированными опасностями, рисками и возможностями;</w:t>
      </w:r>
    </w:p>
    <w:p w14:paraId="6A2E19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степень достижения целей организации в области ОЗБТ;</w:t>
      </w:r>
    </w:p>
    <w:p w14:paraId="058C5B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результативность оперативного и иного управления;</w:t>
      </w:r>
    </w:p>
    <w:p w14:paraId="7498C1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методы мониторинга, измерения, анализа и оценки показателей, насколько это применимо, чтобы гарантировать обоснованные результаты;</w:t>
      </w:r>
    </w:p>
    <w:p w14:paraId="235604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критерии, на соответствие которым организация будет оценивать показатели в области ОЗБТ;</w:t>
      </w:r>
    </w:p>
    <w:p w14:paraId="3601733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выполнение мониторинга и измерений;</w:t>
      </w:r>
    </w:p>
    <w:p w14:paraId="70AD34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сроки, когда результаты мониторинга и измерений должны быть проанализированы, оценены и доведены до сведения.</w:t>
      </w:r>
    </w:p>
    <w:p w14:paraId="3FC435E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оценивать показатели в области ОЗБТ и определять результативность системы менеджмента ОЗБТ.</w:t>
      </w:r>
    </w:p>
    <w:p w14:paraId="655558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Оборудование для мониторинга и измерений при необходимости должно быть откалибровано или верифицировано, применяться и обслуживаться надлежащим образом.</w:t>
      </w:r>
    </w:p>
    <w:p w14:paraId="162B68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Возможно наличие законодательных и иных требований (например, национальных или международных стандартов), относящихся к калибровке и верификации оборудования для мониторинга и измерений.</w:t>
      </w:r>
    </w:p>
    <w:p w14:paraId="1A5BE24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205B7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сохранять соответствующую документированную информацию:</w:t>
      </w:r>
    </w:p>
    <w:p w14:paraId="405523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как свидетельство результатов мониторинга, измерений, анализа и оценки показателей;</w:t>
      </w:r>
    </w:p>
    <w:p w14:paraId="1D2E275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по обслуживанию, калибровке или верификации измерительного оборудования.</w:t>
      </w:r>
    </w:p>
    <w:p w14:paraId="0EA77C3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A53F98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9.1.2 Оценка соответствия</w:t>
      </w:r>
    </w:p>
    <w:p w14:paraId="1298A3C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устанавливать, внедрять и поддерживать процесс(ы) оценки соответствия законодательным и иным требованиям (см. 6.1.3).</w:t>
      </w:r>
    </w:p>
    <w:p w14:paraId="04D108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w:t>
      </w:r>
    </w:p>
    <w:p w14:paraId="622DC77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определять частоту и метод(ы) оценки соответствия;</w:t>
      </w:r>
    </w:p>
    <w:p w14:paraId="114AE3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оценивать соответствие и предпринимать меры при необходимости (см. 10.2);</w:t>
      </w:r>
    </w:p>
    <w:p w14:paraId="00F9E3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поддерживать знания и понимание своего соответствия законодательным и иным требованиям;</w:t>
      </w:r>
    </w:p>
    <w:p w14:paraId="0DA800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сохранять документированную информацию о результатах оценки соответствия.</w:t>
      </w:r>
    </w:p>
    <w:p w14:paraId="0135D4C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92FFDD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9.2 Внутренний аудит</w:t>
      </w:r>
    </w:p>
    <w:p w14:paraId="1129FDC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2F8BE3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9.2.1 Общие положения</w:t>
      </w:r>
    </w:p>
    <w:p w14:paraId="6BA6FD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проводить внутренние аудиты через запланированные интервалы времени для получения информации о том, является ли система менеджмента ОЗБТ:</w:t>
      </w:r>
    </w:p>
    <w:p w14:paraId="006870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соответствующей:</w:t>
      </w:r>
    </w:p>
    <w:p w14:paraId="41A32F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собственным требованиям организации к ее системе менеджмента ОЗБТ, включая политику и цели в области ОЗБТ;</w:t>
      </w:r>
    </w:p>
    <w:p w14:paraId="2C6DCF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требованиям настоящего стандарта;</w:t>
      </w:r>
    </w:p>
    <w:p w14:paraId="0BACE61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результативно внедренной и функционирующей.</w:t>
      </w:r>
    </w:p>
    <w:p w14:paraId="0303B4F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041E21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9.2.2 Программа внутреннего аудита</w:t>
      </w:r>
    </w:p>
    <w:p w14:paraId="3A8C34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w:t>
      </w:r>
    </w:p>
    <w:p w14:paraId="2FC5F0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планировать, устанавливать, выполнять и поддерживать в рабочем состоянии программу(ы) аудита, включая периодичность ее (их) проведения, методы, ответственность, консультации, требования к планированию и отчетности, которая должна принимать во внимание значимость проверяемых процессов и результаты предыдущих аудитов;</w:t>
      </w:r>
    </w:p>
    <w:p w14:paraId="57B3E9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определять критерии и область для каждого аудита;</w:t>
      </w:r>
    </w:p>
    <w:p w14:paraId="2C0EC53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подбирать аудиторов и проводить аудиты так, чтобы гарантировать объективность и беспристрастность этого процесса аудита;</w:t>
      </w:r>
    </w:p>
    <w:p w14:paraId="4DB118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обеспечивать передачу результатов аудитов соответствующим руководителям; гарантировать, что соответствующие результаты аудита сообщены работникам и, при наличии, представителям работников, а также другим соответствующим заинтересованным сторонам;</w:t>
      </w:r>
    </w:p>
    <w:p w14:paraId="1E0A11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предпринимать соответствующие действия в отношении несоответствий и постоянно улучшать показатели системы менеджмента ОЗБТ (см. раздел 10);</w:t>
      </w:r>
    </w:p>
    <w:p w14:paraId="033B48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сохранять документированную информацию как свидетельство выполнения программы аудита и его результатов.</w:t>
      </w:r>
    </w:p>
    <w:p w14:paraId="145E063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Более подробную информацию по аудитам и компетентности аудиторов см. в ИСО 19011.</w:t>
      </w:r>
    </w:p>
    <w:p w14:paraId="7621D2A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A9C7ED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9.3 Анализ со стороны руководства</w:t>
      </w:r>
    </w:p>
    <w:p w14:paraId="30BA83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Высшее руководство должно анализировать систему менеджмента ОЗБТ организации через запланированные интервалы времени, чтобы обеспечить ее постоянную пригодность, адекватность и результативность.</w:t>
      </w:r>
    </w:p>
    <w:p w14:paraId="7E56823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Анализ со стороны руководства должен учитывать:</w:t>
      </w:r>
    </w:p>
    <w:p w14:paraId="57CE02F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статус мероприятий, предусмотренных предыдущим анализом;</w:t>
      </w:r>
    </w:p>
    <w:p w14:paraId="1555BF1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изменения в состоянии внешних и внутренних факторов, которые важны для системы менеджмента ОЗБТ, включая:</w:t>
      </w:r>
    </w:p>
    <w:p w14:paraId="15908FA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потребности и ожидания заинтересованных сторон;</w:t>
      </w:r>
    </w:p>
    <w:p w14:paraId="65E3B9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законодательные и иные требования;</w:t>
      </w:r>
    </w:p>
    <w:p w14:paraId="6C47E12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риски и возможности;</w:t>
      </w:r>
    </w:p>
    <w:p w14:paraId="1C95D2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степень выполнения политики и целей в области ОЗБТ;</w:t>
      </w:r>
    </w:p>
    <w:p w14:paraId="3AAE46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информацию о показателях в области ОЗБТ, включая тенденции:</w:t>
      </w:r>
    </w:p>
    <w:p w14:paraId="4AC9B6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в инцидентах, несоответствиях, корректирующих действиях и постоянном улучшении;</w:t>
      </w:r>
    </w:p>
    <w:p w14:paraId="376D2CF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результатах мониторинга и измерений;</w:t>
      </w:r>
    </w:p>
    <w:p w14:paraId="7263EA1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результатах оценки соответствия законодательным и иным требованиям;</w:t>
      </w:r>
    </w:p>
    <w:p w14:paraId="7E18115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результатах аудитов;</w:t>
      </w:r>
    </w:p>
    <w:p w14:paraId="7C5E8EE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консультациях и участии работников;</w:t>
      </w:r>
    </w:p>
    <w:p w14:paraId="529DDC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рисках и возможностях;</w:t>
      </w:r>
    </w:p>
    <w:p w14:paraId="0D2EB7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достаточность ресурсов для поддержки результативной системы менеджмента ОЗБТ;</w:t>
      </w:r>
    </w:p>
    <w:p w14:paraId="544CBDD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соответствующий обмен информацией с заинтересованными сторонами;</w:t>
      </w:r>
    </w:p>
    <w:p w14:paraId="1F1C6A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возможности для постоянного улучшения.</w:t>
      </w:r>
    </w:p>
    <w:p w14:paraId="2037383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Выходы анализа со стороны руководства должны включать решения, связанные:</w:t>
      </w:r>
    </w:p>
    <w:p w14:paraId="017362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с постоянной пригодностью, адекватностью и результативностью системы менеджмента ОЗБТ в достижении запланированных результатов;</w:t>
      </w:r>
    </w:p>
    <w:p w14:paraId="4291EE0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возможностями постоянного улучшения;</w:t>
      </w:r>
    </w:p>
    <w:p w14:paraId="7364F3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любыми потребностями в изменениях системы менеджмента ОЗБТ;</w:t>
      </w:r>
    </w:p>
    <w:p w14:paraId="02EEED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необходимыми ресурсами;</w:t>
      </w:r>
    </w:p>
    <w:p w14:paraId="2307A08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действиями, если они необходимы;</w:t>
      </w:r>
    </w:p>
    <w:p w14:paraId="76A608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возможностями для улучшения интеграции системы менеджмента ОЗБТ с другими бизнес-процессами;</w:t>
      </w:r>
    </w:p>
    <w:p w14:paraId="5A8DD83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любыми последствиями для стратегического направления организации.</w:t>
      </w:r>
    </w:p>
    <w:p w14:paraId="0EADA0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Высшее руководство должно сообщать соответствующие результаты анализа со стороны руководства работникам и, при их наличии, представителям работников (см. 7.4).</w:t>
      </w:r>
    </w:p>
    <w:p w14:paraId="35E9E6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сохранять документированную информацию как свидетельство результатов анализа со стороны руководства.</w:t>
      </w:r>
    </w:p>
    <w:p w14:paraId="69457D3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9E13BF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10 Улучшение</w:t>
      </w:r>
    </w:p>
    <w:p w14:paraId="40C620D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BE59A3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10.1 Общие положения</w:t>
      </w:r>
    </w:p>
    <w:p w14:paraId="025AE5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определять возможности для улучшения (см. раздел 9), а также выполнять необходимые действия для достижения запланированных результатов ее системы менеджмента ОЗБТ.</w:t>
      </w:r>
    </w:p>
    <w:p w14:paraId="741DD40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75C4067"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10.2 Инцидент, несоответствие и корректирующее действие</w:t>
      </w:r>
    </w:p>
    <w:p w14:paraId="691F85C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устанавливать, внедрять и поддерживать процесс(ы), включающий(ие) в себя отчетность, расследование и принятие мер для выявления и управления инцидентами и несоответствиями.</w:t>
      </w:r>
    </w:p>
    <w:p w14:paraId="795D40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возникновении инцидента или несоответствия организация должна:</w:t>
      </w:r>
    </w:p>
    <w:p w14:paraId="098404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своевременно реагировать на инцидент или несоответствие, насколько применимо:</w:t>
      </w:r>
    </w:p>
    <w:p w14:paraId="28B610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предпринимать действия по управлению им и исправлению его;</w:t>
      </w:r>
    </w:p>
    <w:p w14:paraId="6BA918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предпринимать действия в отношении последствий;</w:t>
      </w:r>
    </w:p>
    <w:p w14:paraId="511CE3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оценивать с участием работников (см. 5.4) и привлечением других соответствующих заинтересованных сторон потребность в корректирующем действии по устранению корневой(ых) причины (причин) инцидента или несоответствия с тем, чтобы оно не повторялось или не происходило в другом месте, посредством:</w:t>
      </w:r>
    </w:p>
    <w:p w14:paraId="5C48D8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расследования инцидента или анализа несоответствия;</w:t>
      </w:r>
    </w:p>
    <w:p w14:paraId="71B472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определения причины (причин) инцидента или несоответствия;</w:t>
      </w:r>
    </w:p>
    <w:p w14:paraId="329D29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выявления фактического или потенциального наличия подобных инцидентов и несоответствий;</w:t>
      </w:r>
    </w:p>
    <w:p w14:paraId="523BDC7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анализировать существующую оценку рисков в области ОЗБТ и других рисков, насколько это применимо (см. 6.1);</w:t>
      </w:r>
    </w:p>
    <w:p w14:paraId="5D85A2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определять и осуществлять любое необходимое действие, включая корректирующее действие, в соответствии с иерархией средств управления (см. 8.1.2) и управлением изменениями (см. 8.1.3);</w:t>
      </w:r>
    </w:p>
    <w:p w14:paraId="6AC2E5E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до принятия мер оценивать риски в области ОЗБТ, которые могут приводить к новым или измененным опасностям;</w:t>
      </w:r>
    </w:p>
    <w:p w14:paraId="51FA32B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анализировать результативность всех предпринятых действий, включая корректирующие действия;</w:t>
      </w:r>
    </w:p>
    <w:p w14:paraId="067997D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вносить изменения в систему менеджмента ОЗБТ, если необходимо.</w:t>
      </w:r>
    </w:p>
    <w:p w14:paraId="01C2CD6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Корректирующие действия должны соответствовать последствиям или потенциальным последствиям выявленных инцидентов или несоответствий.</w:t>
      </w:r>
    </w:p>
    <w:p w14:paraId="294EA80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сохранять документированную информацию как свидетельство:</w:t>
      </w:r>
    </w:p>
    <w:p w14:paraId="49911CE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характера инцидентов или несоответствий и любых последующих предпринятых мер;</w:t>
      </w:r>
    </w:p>
    <w:p w14:paraId="5F0F1D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результатов любого действия и корректирующего действия, включая их результативность.</w:t>
      </w:r>
    </w:p>
    <w:p w14:paraId="61FD68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сообщать эту документированную информацию соответствующим работникам и, при их наличии, представителям работников и соответствующим заинтересованным сторонам.</w:t>
      </w:r>
    </w:p>
    <w:p w14:paraId="5193FD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Информирование об инцидентах и их расследование без задержки может помочь в скорейшем устранении опасностей и минимизации связанных с ними рисков в области ОЗБТ.</w:t>
      </w:r>
    </w:p>
    <w:p w14:paraId="357EF91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32730E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10.3 Постоянное улучшение</w:t>
      </w:r>
    </w:p>
    <w:p w14:paraId="718C4C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постоянно улучшать пригодность, соответствие и результативность системы менеджмента ОЗБТ, посредством:</w:t>
      </w:r>
    </w:p>
    <w:p w14:paraId="2E4CE2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улучшения показателей в области ОЗБТ;</w:t>
      </w:r>
    </w:p>
    <w:p w14:paraId="568B2FE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продвижения корпоративной культуры, поддерживающей систему менеджмента ОЗБТ;</w:t>
      </w:r>
    </w:p>
    <w:p w14:paraId="34B981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поощрения участия работников во внедрении действий по постоянному улучшению системы менеджмента ОЗБТ;</w:t>
      </w:r>
    </w:p>
    <w:p w14:paraId="4BB135C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сообщения соответствующих результатов постоянного улучшения работникам и, при их наличии, представителям работников;</w:t>
      </w:r>
    </w:p>
    <w:p w14:paraId="6869AC6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поддержания в рабочем состоянии и сохранения документированной информации как свидетельства постоянного улучшения.</w:t>
      </w:r>
    </w:p>
    <w:p w14:paraId="390898D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9DCD96F"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Приложение A</w:t>
      </w:r>
    </w:p>
    <w:p w14:paraId="488E42ED" w14:textId="77777777" w:rsidR="00000000" w:rsidRDefault="00000000">
      <w:pPr>
        <w:widowControl w:val="0"/>
        <w:autoSpaceDE w:val="0"/>
        <w:autoSpaceDN w:val="0"/>
        <w:adjustRightInd w:val="0"/>
        <w:spacing w:after="150" w:line="240" w:lineRule="auto"/>
        <w:jc w:val="right"/>
        <w:rPr>
          <w:rFonts w:ascii="Times New Roman" w:hAnsi="Times New Roman" w:cs="Times New Roman"/>
          <w:kern w:val="0"/>
        </w:rPr>
      </w:pPr>
      <w:r>
        <w:rPr>
          <w:rFonts w:ascii="Times New Roman" w:hAnsi="Times New Roman" w:cs="Times New Roman"/>
          <w:i/>
          <w:iCs/>
          <w:kern w:val="0"/>
        </w:rPr>
        <w:t>(справочное)</w:t>
      </w:r>
    </w:p>
    <w:p w14:paraId="14AA628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791B19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6"/>
          <w:szCs w:val="36"/>
        </w:rPr>
      </w:pPr>
      <w:r>
        <w:rPr>
          <w:rFonts w:ascii="Times New Roman" w:hAnsi="Times New Roman" w:cs="Times New Roman"/>
          <w:b/>
          <w:bCs/>
          <w:kern w:val="0"/>
          <w:sz w:val="36"/>
          <w:szCs w:val="36"/>
        </w:rPr>
        <w:t>РУКОВОДСТВО ПО ПРИМЕНЕНИЮ НАСТОЯЩЕГО СТАНДАРТА</w:t>
      </w:r>
    </w:p>
    <w:p w14:paraId="5B581AE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E0C9FE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55E48A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A.1 Общие положения</w:t>
      </w:r>
    </w:p>
    <w:p w14:paraId="2D1678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Требования, приведенные в данном приложении, направлены на предотвращение неверной интерпретации требований, содержащихся в настоящем стандарте. Хотя эта информация относится и согласуется с данными требованиями, она не предназначена для добавления, исключения или иного их изменения.</w:t>
      </w:r>
    </w:p>
    <w:p w14:paraId="5206747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Требования, приведенные в настоящем стандарте следует рассматривать с системной точки зрения и их не следует воспринимать отдельно, т.е. может быть взаимосвязь между требованиями одного пункта с требованиями других пунктов.</w:t>
      </w:r>
    </w:p>
    <w:p w14:paraId="5CAEB24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4F923D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A.2 Нормативные ссылки</w:t>
      </w:r>
    </w:p>
    <w:p w14:paraId="54E163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настоящем стандарте нормативные ссылки отсутствуют. Для получения более подробной информации по рекомендациям в области ОЗБТ и другим стандартам ИСО на системы менеджмента пользователи могут применять документы, приведенные в библиографии.</w:t>
      </w:r>
    </w:p>
    <w:p w14:paraId="65C2322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60A62C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A.3 Термины и определения</w:t>
      </w:r>
    </w:p>
    <w:p w14:paraId="377C1BA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дополнение к терминам и определениям, приведенным в разделе 3, и во избежание неверного понимания ниже даны пояснения к некоторым понятиям:</w:t>
      </w:r>
    </w:p>
    <w:p w14:paraId="2F3D815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слово "постоянный" указывает на осуществление в течение некоторого времени, но с периодами прерывания (в отличие от "непрерывный", которое указывает на осуществление без перерывов). "Постоянный", таким образом, является подходящим словом для применения в контексте улучшений;</w:t>
      </w:r>
    </w:p>
    <w:p w14:paraId="65982F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слово "учитывать" означает, что необходимо иметь в виду что-то, но оно может быть исключено; в то время как выражение "принимать во внимание" означает, что необходимо что-то иметь в виду, но оно не может быть исключено;</w:t>
      </w:r>
    </w:p>
    <w:p w14:paraId="1A6587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прилагательные "соответствующий" и "применимый/действующий" не взаимозаменяемы. "Соответствующий" означает "пригодный для" и предполагает некоторую степень свободы, в то время как "применимый/действующий" означает правомочный или могущий быть примененным и предполагает, что если это может быть сделано, то оно должно быть сделано;</w:t>
      </w:r>
    </w:p>
    <w:p w14:paraId="44043C3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термины "заинтересованная сторона", "заинтересованное лицо" являются синонимами, т.к. имеют тот же смысл;</w:t>
      </w:r>
    </w:p>
    <w:p w14:paraId="7187AA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слово "гарантировать" означает, что может быть делегирована обязанность, но не ответственность за обеспечение ее выполнения;</w:t>
      </w:r>
    </w:p>
    <w:p w14:paraId="7CA5E9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термин "документированная информация" включает в себя и документы, и записи. В настоящем стандарте применено выражение "сохраняет документированную информацию, как свидетельство..." в значении записи, а выражение "должна поддерживаться как документированная информация" - для обозначения документов, включая процедуры. Выражение "сохраняет документированную информацию, как свидетельство..." не предполагает требования, чтобы сохраняемая информация удовлетворяла юридическим требованиям к предоставлению доказательств. Но оно нацелено на то, чтобы определить тип записей, которые должны сохраняться;</w:t>
      </w:r>
    </w:p>
    <w:p w14:paraId="040E6C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деятельность "под совместным контролем организации" представляет собой деятельность, в рамках которой организация осуществляет совместный контроль над способами или методами или совместное управление выполняемой работой с учетом ее показателей в области ОЗБТ в соответствии с законодательными и иными требованиями.</w:t>
      </w:r>
    </w:p>
    <w:p w14:paraId="3876584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Организации могут быть предъявлены требования, связанные с системой менеджмента ОЗБТ, которые обязывают применять специфические термины в их определенном значении. Если такие термины применяют, соответствие настоящему стандарту также требуется.</w:t>
      </w:r>
    </w:p>
    <w:p w14:paraId="2F24955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9833C9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A.4 Среда организации</w:t>
      </w:r>
    </w:p>
    <w:p w14:paraId="2AB8805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31F68E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A.4.1 Понимание организации и ее среды</w:t>
      </w:r>
    </w:p>
    <w:p w14:paraId="67078E8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Понимание среды организации используется при установлении, внедрении, поддержке и постоянном улучшении системы менеджмента ОЗБТ. Внутренние и внешние факторы могут быть положительными или отрицательными и могут включать в себя условия, характеристики или изменяющиеся обстоятельства, которые могут влиять на систему менеджмента ОЗБТ, например:</w:t>
      </w:r>
    </w:p>
    <w:p w14:paraId="27F4990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внешние факторы, такие как:</w:t>
      </w:r>
    </w:p>
    <w:p w14:paraId="6D9EADC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культурные, социальные, политические, законодательные, финансовые, технологические, экономические и природные факторы, а также факторы, связанные с конкуренцией, международные, национальные, региональные или местные;</w:t>
      </w:r>
    </w:p>
    <w:p w14:paraId="7B7D932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появление новых конкурентов, подрядчиков, субподрядчиков, поставщиков, партнеров и провайдеров, новых технологий, законов и профессий;</w:t>
      </w:r>
    </w:p>
    <w:p w14:paraId="1B82C2F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новые знания о продукции и их влияние на здоровье и безопасность труда;</w:t>
      </w:r>
    </w:p>
    <w:p w14:paraId="027F47F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ключевые движущие факторы и тенденции, связанные с отраслью, имеющие влияние на организацию;</w:t>
      </w:r>
    </w:p>
    <w:p w14:paraId="67F7AE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отношения с внешними заинтересованными сторонами, а также их мнения и ценности;</w:t>
      </w:r>
    </w:p>
    <w:p w14:paraId="23FB09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изменения в отношении чего-либо, перечисленного выше;</w:t>
      </w:r>
    </w:p>
    <w:p w14:paraId="70B222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внутренние факторы, такие как:</w:t>
      </w:r>
    </w:p>
    <w:p w14:paraId="7CF2DA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принципы управления, организационная структура, роли и ответственности;</w:t>
      </w:r>
    </w:p>
    <w:p w14:paraId="0BC5A79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политики, цели и стратегии, которые внедрены для их достижения;</w:t>
      </w:r>
    </w:p>
    <w:p w14:paraId="38BC13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возможности в плане ресурсов, знания и компетентность (например, финансы, время, человеческие ресурсы, процессы, системы и технологии);</w:t>
      </w:r>
    </w:p>
    <w:p w14:paraId="223455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информационные системы, информационные потоки и процессы принятия решений (как формализованные, так и неформализованные);</w:t>
      </w:r>
    </w:p>
    <w:p w14:paraId="4CC5F54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внедрение новой продукции, материалов, услуг, инструментов, программного обеспечения, новых зданий и оборудования;</w:t>
      </w:r>
    </w:p>
    <w:p w14:paraId="615E8A7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отношения с работниками, а также их мнения и ценности;</w:t>
      </w:r>
    </w:p>
    <w:p w14:paraId="02F1E4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корпоративная культура в организации;</w:t>
      </w:r>
    </w:p>
    <w:p w14:paraId="14C48A6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стандарты, руководства и модели, принятые организацией;</w:t>
      </w:r>
    </w:p>
    <w:p w14:paraId="52FE3FF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9) форма и объем договорных отношений, включая, например, деятельность, переданную на аутсорсинг;</w:t>
      </w:r>
    </w:p>
    <w:p w14:paraId="7EE8366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10) организация рабочего времени;</w:t>
      </w:r>
    </w:p>
    <w:p w14:paraId="2D7BE13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11) условия работы;</w:t>
      </w:r>
    </w:p>
    <w:p w14:paraId="047ACB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12) изменения в отношении чего-либо, перечисленного выше.</w:t>
      </w:r>
    </w:p>
    <w:p w14:paraId="75D5184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B11C34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A.4.2 Понимание потребностей и ожиданий работников и других заинтересованных сторон</w:t>
      </w:r>
    </w:p>
    <w:p w14:paraId="437C25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Заинтересованные стороны в дополнение к работникам могут включать в себя следующие:</w:t>
      </w:r>
    </w:p>
    <w:p w14:paraId="0CAAE8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законодательные и регулирующие органы (местные, региональные, областные, национальные или международные);</w:t>
      </w:r>
    </w:p>
    <w:p w14:paraId="139E60E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головные организации;</w:t>
      </w:r>
    </w:p>
    <w:p w14:paraId="3DF79D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поставщиков, подрядчиков и субподрядчиков;</w:t>
      </w:r>
    </w:p>
    <w:p w14:paraId="5F64608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представителей работников;</w:t>
      </w:r>
    </w:p>
    <w:p w14:paraId="28D7CBE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профессиональные организации (профсоюзы) и ассоциации работодателей;</w:t>
      </w:r>
    </w:p>
    <w:p w14:paraId="79B5FA8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владельцев, акционеров, клиентов, посетителей, местные сообщества и соседние организации, а также широкую общественность;</w:t>
      </w:r>
    </w:p>
    <w:p w14:paraId="55586A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потребителей, медицинские и другие социальные службы, СМИ, научные круги, бизнес-ассоциации и неправительственные организации (НПО);</w:t>
      </w:r>
    </w:p>
    <w:p w14:paraId="3BEC35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h) организации в сфере охраны здоровья и безопасности труда и профессиональных работников сферы охраны труда и медико-санитарной помощи.</w:t>
      </w:r>
    </w:p>
    <w:p w14:paraId="6FC3BA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Некоторые потребности и ожидания являются обязательными, например включенные в законодательные и нормативные акты. Организация может также принять решение добровольно выполнять или принять иные потребности и ожидания (например, соблюдать добровольно принятые на себя инициативы). Как только она приняла их, они учитываются при планировании и разработке системы менеджмента ОЗБТ.</w:t>
      </w:r>
    </w:p>
    <w:p w14:paraId="42C7803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A8D9E4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A.4.3 Определение области применения системы менеджмента ОЗБТ</w:t>
      </w:r>
    </w:p>
    <w:p w14:paraId="25FF139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обладает свободой и гибкостью при определении границ и применимости системы менеджмента ОЗБТ. Границы и сфера применимости могут включать в себя всю организацию или какие-то ее определенные части в тех пределах, в которых высшее руководство этой части организации обладает самостоятельными функциями, ответственностью и полномочиями по разработке системы менеджмента ОЗБТ.</w:t>
      </w:r>
    </w:p>
    <w:p w14:paraId="45A062D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Доверие к системе менеджмента ОЗБТ организации будет зависеть от выбора границ системы. Область применения не должна использоваться для исключения видов деятельности, продукции и услуг, которые имеют или могут иметь влияние на показатели в области ОЗБТ, или для ухода от выполнения законодательных и иных требований. Область применения является фактической и отражает деятельность организации, включенную в границы системы менеджмента ОЗБТ таким образом, чтобы не вводить в заблуждение заинтересованные стороны.</w:t>
      </w:r>
    </w:p>
    <w:p w14:paraId="34FCFF7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8E24463"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A.4.4 Система менеджмента ОЗБТ</w:t>
      </w:r>
    </w:p>
    <w:p w14:paraId="4B666B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сохраняет за собой полномочия, ответственность и самостоятельность в решении, каким образом будут выполняться требования настоящего стандарта, включая уровень детализации и объем, в которых она:</w:t>
      </w:r>
    </w:p>
    <w:p w14:paraId="3348F96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разработает один или более процессов для обеспечения уверенности в том, что они управляются и выполняются, как запланировано, и достигают ожидаемых результатов системы менеджмента ОЗБТ;</w:t>
      </w:r>
    </w:p>
    <w:p w14:paraId="119515B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интегрирует требования системы менеджмента ОЗБТ в различные бизнес-процессы (например, проектирование и разработка, закупки, управление человеческими ресурсами, продажи и маркетинг).</w:t>
      </w:r>
    </w:p>
    <w:p w14:paraId="1F6E44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Если данный стандарт внедряется в какой-то (каких-то) определенной(ых) части(ях) организации, политики и процессы, разработанные для других частей организации, также могут быть использованы для выполнения требований настоящего стандарта при условии, что они применимы к этой (этим) определенной(ым) части(ям), на которые распространяется их действие, и они удовлетворяют требованиям настоящего стандарта. Примерами могут служить политики в области ОЗБТ, образовательные программы, программы подготовки и обеспечения компетентности, средства управления закупками.</w:t>
      </w:r>
    </w:p>
    <w:p w14:paraId="644F5F1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4001F8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A.5 Лидерство и участие работников</w:t>
      </w:r>
    </w:p>
    <w:p w14:paraId="23C5F83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CCF8FE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A.5.1 Лидерство и приверженность</w:t>
      </w:r>
    </w:p>
    <w:p w14:paraId="41D130F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Лидерство и приверженность, включая осведомленность, способность реагировать, активную поддержку и обратную связь от высшего руководства организации, являются необходимыми факторами для успеха системы менеджмента ОЗБТ и достижения ею ожидаемых результатов, поэтому высшее руководство имеет конкретные обязанности, которые оно лично должно исполнять или управлять их исполнением.</w:t>
      </w:r>
    </w:p>
    <w:p w14:paraId="114F70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Корпоративная культура, которая служит фундаментом для системы менеджмента ОЗБТ организации, в значительной степени определяется высшим руководством и основана на индивидуальных и групповых ценностях, взглядах, практиках управления, восприятии, компетентности и модели деятельности, которые определяют обязательства в рамках системы менеджмента ОЗБТ, а также стиль и профессиональный уровень системы менеджмента ОЗБТ. Это характеризуется, но не ограничивается активным участием работников, сотрудничеством и взаимодействием, основанными на взаимном доверии, общем восприятии важности системы менеджмента ОЗБТ посредством вовлечения в определение возможностей в области ОЗБТ и уверенности в результативности предупреждающих и профилактических мер. Способом, имеющим важное значение, которым высшее руководство демонстрирует лидерство, является поощрение работников к сообщению об инцидентах, опасностях, рисках и возможностях, а также защита работников от наказаний, таких как угроза увольнения или меры дисциплинарного характера, если работники поступают указанным образом.</w:t>
      </w:r>
    </w:p>
    <w:p w14:paraId="2F8BAA0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C0589B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A.5.2 Политика в области ОЗБТ</w:t>
      </w:r>
    </w:p>
    <w:p w14:paraId="1B80B81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Политика в области ОЗБТ представляет собой набор принципов, изложенных как обязательства, которыми высшее руководство определяет долгосрочные ориентиры организации в сфере поддержки и постоянного улучшения показателей в области ОЗБТ. Политика в области ОЗБТ дает общее понимание направления развития, обеспечивает организации основу для установления ее целей и принятия мер по достижению ожидаемых результатов системы менеджмента ОЗБТ.</w:t>
      </w:r>
    </w:p>
    <w:p w14:paraId="34228A2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Эти обязательства затем находят свое отражение в процессах, установленных организацией, чтобы гарантировать устойчивую, заслуживающую доверия и надежную систему менеджмента ОЗБТ (включая учет специфических требований настоящего стандарта).</w:t>
      </w:r>
    </w:p>
    <w:p w14:paraId="2C1A6D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Глагол "минимизировать" используется в отношении рисков в области ОЗБТ для определения устремлений организации в рамках системы менеджмента ОЗБТ. Глагол "снижать" используется для описания процесса достижения этого.</w:t>
      </w:r>
    </w:p>
    <w:p w14:paraId="0CF072E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разработке политики в области ОЗБТ организации следует учитывать вопрос ее координации с другими политиками.</w:t>
      </w:r>
    </w:p>
    <w:p w14:paraId="7F75DFA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8134AD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A.5.3 Функции, ответственность и полномочия в организации</w:t>
      </w:r>
    </w:p>
    <w:p w14:paraId="472BD7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Лицам, включенным в область действия системы менеджмента ОЗБТ, следует четко понимать свою роль, обязанности и полномочия для достижения ожидаемых результатов системы менеджмента ОЗБТ.</w:t>
      </w:r>
    </w:p>
    <w:p w14:paraId="77FFD3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Притом что высшее руководство обладает общей ответственностью и полномочиями для системы менеджмента ОЗБТ, каждый работник на рабочем месте должен принимать в расчет не только его собственное здоровье и безопасность, но также здоровье и безопасность других.</w:t>
      </w:r>
    </w:p>
    <w:p w14:paraId="2C5F33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Высшее руководство несет ответственность перед органами управления организации, органами власти и перед заинтересованными лицами. Это означает конечную ответственность и относится к лицу, которое будет привлечено к ответу, если что-то не выполнено, сделано ненадлежащим образом, не работает или не достигнуто цели.</w:t>
      </w:r>
    </w:p>
    <w:p w14:paraId="5B4777C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Работникам следует дать полномочия для сообщения об опасных ситуациях и принятии мер. Им следует обеспечить возможность сообщать о своих тревогах ответственным лицам, как это требуется, без опасения быть уволенными, подвергнуться дисциплинарным мерам или иным наказаниям.</w:t>
      </w:r>
    </w:p>
    <w:p w14:paraId="5FCC36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Конкретные полномочия и ответственность, указанные в 5.3, могут быть назначены отдельному лицу, нескольким лицам или представителю высшего руководства.</w:t>
      </w:r>
    </w:p>
    <w:p w14:paraId="3862718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3A9A0A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A.5.4 Консультации и участие работников</w:t>
      </w:r>
    </w:p>
    <w:p w14:paraId="0D842B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Консультации и участие работников и, при наличии, представителей работников могут быть ключевыми факторами успеха для системы менеджмента ОЗБТ и должны поощряться в рамках процессов, разработанных организацией.</w:t>
      </w:r>
    </w:p>
    <w:p w14:paraId="22937B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Консультации предполагают двустороннее общение в рамках диалога и обмена мнениями. Консультации подразумевают своевременное обеспечение информацией, необходимой работникам и, при их наличии, представителям работников, чтобы дать возможность высказать обоснованное мнение, которое должно быть рассмотрено организацией до принятия решения.</w:t>
      </w:r>
    </w:p>
    <w:p w14:paraId="0F06073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Участие работников дает им возможность внести свой вклад в принятие решений по мерам обеспечения результативности ОЗБТ и предполагаемым изменениям.</w:t>
      </w:r>
    </w:p>
    <w:p w14:paraId="7550AEA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Обратная связь в отношении системы менеджмента ОЗБТ зависит от участия работников. Организации следует гарантировать работникам на всех уровнях поддержку их сообщений об опасных ситуациях с тем, чтобы можно было предпринять предупредительные меры и корректирующие действия.</w:t>
      </w:r>
    </w:p>
    <w:p w14:paraId="334A75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Передача предложений может быть более результативной, если работники не будут бояться угрозы увольнения, дисциплинарных мер или иных наказаний за свои предложения.</w:t>
      </w:r>
    </w:p>
    <w:p w14:paraId="4A8F2CF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1BC5E7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 Планирование</w:t>
      </w:r>
    </w:p>
    <w:p w14:paraId="6280BC3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FC0903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A.6.1 Действия в отношении рисков и возможностей</w:t>
      </w:r>
    </w:p>
    <w:p w14:paraId="1969AE2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64BDBA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A.6.1.1 Общие положения</w:t>
      </w:r>
    </w:p>
    <w:p w14:paraId="273741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Планирование - это не единичное событие, а постоянный процесс, заранее оценивающий изменяющиеся обстоятельства и постоянно выявляющий риски и возможности как в отношении работников, так и системы менеджмента ОЗБТ.</w:t>
      </w:r>
    </w:p>
    <w:p w14:paraId="0DE554E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Нежелательные эффекты могут включать в себя производственные травмы и ущерб здоровью, невыполнение законодательных и иных требований или ущерб репутации.</w:t>
      </w:r>
    </w:p>
    <w:p w14:paraId="31F6270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Планирование рассматривается как единое целое взаимосвязи и взаимоотношения между видами деятельности и требованиями для системы менеджмента.</w:t>
      </w:r>
    </w:p>
    <w:p w14:paraId="4B44624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Возможности в области ОЗБТ предполагают выявление опасностей, способы оповещения о них, а также анализ и снижение известных опасностей. Другие возможности направлены на стратегии улучшения системы.</w:t>
      </w:r>
    </w:p>
    <w:p w14:paraId="197C229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Примеры возможностей для улучшения показателей в области ОЗБТ:</w:t>
      </w:r>
    </w:p>
    <w:p w14:paraId="4A4846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проведение инспекций и аудита;</w:t>
      </w:r>
    </w:p>
    <w:p w14:paraId="51CE7D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анализ опасностей, связанных с работой (анализ безопасности работ), и оценки, связанные с рабочими заданиями;</w:t>
      </w:r>
    </w:p>
    <w:p w14:paraId="79B184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улучшение показателей в области ОЗБТ за счет снижения монотонности работы или облегчения работы с заранее заданной на опасном уровне производительностью;</w:t>
      </w:r>
    </w:p>
    <w:p w14:paraId="2A2A47B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выдача разрешений на работу и иные методы санкционирования и контроля;</w:t>
      </w:r>
    </w:p>
    <w:p w14:paraId="330D01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расследования инцидентов и несоответствий и корректирующие действия;</w:t>
      </w:r>
    </w:p>
    <w:p w14:paraId="150A1D2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оценка эргономики и иных факторов, способствующих предупреждению травм.</w:t>
      </w:r>
    </w:p>
    <w:p w14:paraId="400CAC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Примеры других возможностей для улучшения показателей в области ОЗБТ:</w:t>
      </w:r>
    </w:p>
    <w:p w14:paraId="414243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включение требований к ОЗБТ на самой ранней стадии жизненного цикла объектов, оборудования или планирования процессов перемещения объектов, перепроектирования процессов или замены оборудования;</w:t>
      </w:r>
    </w:p>
    <w:p w14:paraId="261F9F6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включение требований к ОЗБТ на самой ранней стадии планирования процессов перемещения объектов, перепроектирования процессов или замены оборудования;</w:t>
      </w:r>
    </w:p>
    <w:p w14:paraId="263310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использование новых технологий для улучшения показателей в области ОЗБТ;</w:t>
      </w:r>
    </w:p>
    <w:p w14:paraId="101F29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улучшение культуры в области ОЗБТ, например за счет расширения компетентности в вопросах ОЗБТ за пределы требований или поощрения работников к своевременным сообщениям об инцидентах;</w:t>
      </w:r>
    </w:p>
    <w:p w14:paraId="1687F5C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повышение очевидности поддержки высшим руководством системы менеджмента ОЗБТ;</w:t>
      </w:r>
    </w:p>
    <w:p w14:paraId="78EDC5A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улучшение процесса(ов) расследования инцидентов;</w:t>
      </w:r>
    </w:p>
    <w:p w14:paraId="54C4DED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улучшение процесса(ов) консультаций и участия работников;</w:t>
      </w:r>
    </w:p>
    <w:p w14:paraId="1FA53D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сравнительный анализ, включая рассмотрение как собственной деятельности организации в прошлом, так и подобной деятельности других организаций;</w:t>
      </w:r>
    </w:p>
    <w:p w14:paraId="212FE42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сотрудничество на форумах, которые ориентированы на темы, связанные с ОЗБТ.</w:t>
      </w:r>
    </w:p>
    <w:p w14:paraId="4550EEC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CE4579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A.6.1.2 Идентификация опасностей и оценка рисков и возможностей</w:t>
      </w:r>
    </w:p>
    <w:p w14:paraId="6F01819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7D5651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A.6.1.2.1 Идентификация опасностей</w:t>
      </w:r>
    </w:p>
    <w:p w14:paraId="4094A2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Постоянная упреждающая идентификация опасностей начинается на стадии концептуального проектирования любого рабочего места, объекта, продукции или организации. Она должна продолжаться по мере детализации проекта и затем переходить на стадию реализации, а затем становиться постоянной на протяжении полного жизненного цикла, чтобы учитывать текущие, изменяющиеся и будущие виды деятельности.</w:t>
      </w:r>
    </w:p>
    <w:p w14:paraId="21249B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Несмотря на то что настоящий стандарт не затрагивает вопросов безопасности продукции (т.е. безопасности для конечных пользователей продукции), тем не менее следует рассматривать опасности для работников, возникающие в процессе производства, монтажа, сборки или тестирования продукции.</w:t>
      </w:r>
    </w:p>
    <w:p w14:paraId="1479EA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Процесс идентификации опасностей помогает организации распознавать и понимать опасности на рабочем месте и для работников, чтобы оценить, расставить по приоритетам, устранить или уменьшить риски в области ОЗБТ.</w:t>
      </w:r>
    </w:p>
    <w:p w14:paraId="2418BC7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Опасности могут быть физические, химические, биологические, психологические, механические, электрические или связанные с движением и энергией.</w:t>
      </w:r>
    </w:p>
    <w:p w14:paraId="640353C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Перечень опасностей, приведенный в 6.1.2.1, не является исчерпывающим.</w:t>
      </w:r>
    </w:p>
    <w:p w14:paraId="6EB21A1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Примечание - Нумерация перечислений a) - f), приведенных в настоящем пункте, не соответствует в точности нумерации перечислений, приведенных в 6.1.2.1.</w:t>
      </w:r>
    </w:p>
    <w:p w14:paraId="419FB68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72B231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Процесс(ы) идентификации опасностей в организации должен (должны) учитывать:</w:t>
      </w:r>
    </w:p>
    <w:p w14:paraId="3CEE7B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стандартные и нестандартные операции и ситуации:</w:t>
      </w:r>
    </w:p>
    <w:p w14:paraId="23F777C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стандартные операции и ситуации, создающие опасности в ходе ежедневно выполняемых работ и обычных рабочих процессов;</w:t>
      </w:r>
    </w:p>
    <w:p w14:paraId="67BB341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нестандартные операции и ситуации, возникающие случайно и незапланированно;</w:t>
      </w:r>
    </w:p>
    <w:p w14:paraId="13C9F03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краткосрочные и длительные работы, создающие различные опасности;</w:t>
      </w:r>
    </w:p>
    <w:p w14:paraId="4510EE4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человеческие факторы:</w:t>
      </w:r>
    </w:p>
    <w:p w14:paraId="35920F8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связанные с возможностями человека, ограничениями и иными характеристиками;</w:t>
      </w:r>
    </w:p>
    <w:p w14:paraId="3F69AF6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информация, которой следует обеспечить инструменты, оборудование, системы, работу и среду для безопасного и комфортного применения работником;</w:t>
      </w:r>
    </w:p>
    <w:p w14:paraId="547B506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должны учитываться три аспекта: деятельность, работник и организация, и то, каким образом они взаимосвязаны и влияют на ОЗБТ;</w:t>
      </w:r>
    </w:p>
    <w:p w14:paraId="19C8193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новые или изменившиеся опасности:</w:t>
      </w:r>
    </w:p>
    <w:p w14:paraId="2C7B593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могут возникать при ухудшении, изменении, адаптации или развитии рабочих процессов в результате хорошей осведомленности или изменившихся обстоятельств;</w:t>
      </w:r>
    </w:p>
    <w:p w14:paraId="131AB3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понимание того, как реально выполняется работа (например, наблюдение и обсуждение опасностей с работниками), может выявить, растут или снижаются риски в области ОЗБТ;</w:t>
      </w:r>
    </w:p>
    <w:p w14:paraId="0258AC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возможные аварийные ситуации:</w:t>
      </w:r>
    </w:p>
    <w:p w14:paraId="1EDF6F1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незапланированные и неожиданные ситуации, которые требуют немедленной реакции (например, возгорание оборудования на рабочем месте или стихийное бедствие вблизи рабочего места или в другом месте, где работник выполняет порученные работы);</w:t>
      </w:r>
    </w:p>
    <w:p w14:paraId="7CB59A1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такие ситуации, как массовые беспорядки в месте, где работники выполняют порученные работы, что требует их срочной эвакуации;</w:t>
      </w:r>
    </w:p>
    <w:p w14:paraId="5DE5B2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людей:</w:t>
      </w:r>
    </w:p>
    <w:p w14:paraId="5002CCF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находящихся в непосредственной близости от рабочего места, на которых может влиять деятельность организации (например, прохожие, подрядчики или непосредственные соседи);</w:t>
      </w:r>
    </w:p>
    <w:p w14:paraId="167CF61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работники на местах, не контролируемых непосредственно организацией, например мобильные работники или работники, которые выезжают для выполнения работы в другое место (например, почтальоны, водители автобуса, обслуживающий персонал, выезжающий и выполняющий работы по месту нахождения заказчика);</w:t>
      </w:r>
    </w:p>
    <w:p w14:paraId="52F9C7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надомные работники или те, кто работает в одиночку;</w:t>
      </w:r>
    </w:p>
    <w:p w14:paraId="5369DF2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изменения в знаниях и информации об опасностях:</w:t>
      </w:r>
    </w:p>
    <w:p w14:paraId="1FA23D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источниками знаний, информации и нового понимания опасностей могут быть опубликованная литература, материалы исследований и разработок, данные обратной связи с работниками, а также анализа собственного производственного опыта организации;</w:t>
      </w:r>
    </w:p>
    <w:p w14:paraId="2E156E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эти источники могут давать новую информацию об опасностях и рисках в сфере ОЗБТ.</w:t>
      </w:r>
    </w:p>
    <w:p w14:paraId="072C282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40DB09E"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A.6.1.2.2 Оценка рисков в области ОЗБТ и других рисков системы менеджмента ОЗБТ</w:t>
      </w:r>
    </w:p>
    <w:p w14:paraId="5C3D83A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может использовать различные методы для оценки рисков в области ОЗБТ в рамках общей стратегии управления различными опасностями или видами деятельности. Метод и сложность оценки зависят не от размера организации, а от опасностей, связанных с видами деятельности организации.</w:t>
      </w:r>
    </w:p>
    <w:p w14:paraId="3EF15B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Другие риски для системы менеджмента ОЗБТ также следует оценивать, используя соответствующие методы.</w:t>
      </w:r>
    </w:p>
    <w:p w14:paraId="4C4ADE9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Процессы оценки рисков для системы менеджмента ОЗБТ должны учитывать повседневные операции и решения (например, пиковые нагрузки в рабочих процессах, реорганизацию), а также внешние факторы (например, изменения экономического характера). Методологии могут включать в себя проведение постоянных консультаций с работниками, на которых влияет повседневная деятельность (например, в виде изменения рабочей нагрузки), мониторинг и обмен информацией о новых законодательных и иных требованиях (например, изменение нормативно-правовой базы, пересмотр коллективных договоров в части охраны здоровья и безопасности труда), а также обеспечение соответствия ресурсов имеющимся или изменяющимся потребностям (например, обучение с использованием нового улучшенного оборудования или материалов или их закупка).</w:t>
      </w:r>
    </w:p>
    <w:p w14:paraId="6F4B397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3E7D9C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A.6.1.2.3 Оценка возможностей в области ОЗБТ и других возможностей системы менеджмента ОЗБТ</w:t>
      </w:r>
    </w:p>
    <w:p w14:paraId="6099870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Процесс оценки должен учитывать выявленные возможности в области ОЗБТ и другие возможности, их преимущества и потенциал для улучшения показателей в области ОЗБТ.</w:t>
      </w:r>
    </w:p>
    <w:p w14:paraId="7CDDB6B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0B7538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A.6.1.3 Определение законодательных и иных требований</w:t>
      </w:r>
    </w:p>
    <w:p w14:paraId="740C8C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Законодательные требования могут включать в себя:</w:t>
      </w:r>
    </w:p>
    <w:p w14:paraId="207713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законодательство (национальное, региональное или международное), в том числе нормативно-правовые акты;</w:t>
      </w:r>
    </w:p>
    <w:p w14:paraId="13387D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указы и директивы;</w:t>
      </w:r>
    </w:p>
    <w:p w14:paraId="793FD0E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предписания, выпущенные надзорными органами;</w:t>
      </w:r>
    </w:p>
    <w:p w14:paraId="203F2D0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разрешения, лицензии и другие формы разрешительных документов;</w:t>
      </w:r>
    </w:p>
    <w:p w14:paraId="32AF350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решения судов или административных трибуналов;</w:t>
      </w:r>
    </w:p>
    <w:p w14:paraId="0692B6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договоры, соглашения, протоколы;</w:t>
      </w:r>
    </w:p>
    <w:p w14:paraId="456195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коллективные трудовые договоры.</w:t>
      </w:r>
    </w:p>
    <w:p w14:paraId="4BC0CC8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Иные требования могут включать в себя:</w:t>
      </w:r>
    </w:p>
    <w:p w14:paraId="3E7362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требования организации;</w:t>
      </w:r>
    </w:p>
    <w:p w14:paraId="6BA189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условия договоров;</w:t>
      </w:r>
    </w:p>
    <w:p w14:paraId="2F2A438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соглашения о найме сотрудника;</w:t>
      </w:r>
    </w:p>
    <w:p w14:paraId="036C672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соглашения с заинтересованными сторонами;</w:t>
      </w:r>
    </w:p>
    <w:p w14:paraId="70BD50D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5) соглашения с органами здравоохранения;</w:t>
      </w:r>
    </w:p>
    <w:p w14:paraId="29D2A7D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6) стандарты рекомендательного характера, консенсусные стандарты и руководства;</w:t>
      </w:r>
    </w:p>
    <w:p w14:paraId="117CA57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7) добровольные принципы, своды правил, технические спецификации, регламенты;</w:t>
      </w:r>
    </w:p>
    <w:p w14:paraId="75E483F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8) общественные обязательства организации или ее головной организации.</w:t>
      </w:r>
    </w:p>
    <w:p w14:paraId="5AA7B4B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ECC681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A.6.1.4 Планирование действий</w:t>
      </w:r>
    </w:p>
    <w:p w14:paraId="32C1CFC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Планируемые меры в первую очередь должны управляться посредством системы менеджмента ОЗБТ и предусматривать интеграцию с другими бизнес-процессами, например установленными для управления окружающей средой, качеством, непрерывностью бизнеса, рисками, финансами или персоналом. Ожидается, что осуществление принятых мер позволит достичь намеченных результатов в рамках системы менеджмента ОЗБТ.</w:t>
      </w:r>
    </w:p>
    <w:p w14:paraId="504D2A0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Если при оценке рисков была установлена необходимость средств управления, в ходе планирования деятельности устанавливается, каким образом они будут осуществляться при функционировании (см. раздел 8); например, определение, включать ли эти средства управления в рабочие инструкции или в мероприятия по повышению компетентности. Другие средства управления могут выступать в форме измерения или мониторинга (см. раздел 9).</w:t>
      </w:r>
    </w:p>
    <w:p w14:paraId="3B536BB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Действия по обработке рисков и реализации возможностей должны также рассматриваться в рамках управления изменениями (см. 8.1.3) для обеспечения отсутствия непредвиденных последствий.</w:t>
      </w:r>
    </w:p>
    <w:p w14:paraId="0A577B3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91F720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A.6.2 Цели в области ОЗБТ и планирование их достижения</w:t>
      </w:r>
    </w:p>
    <w:p w14:paraId="2666707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2F4D9E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A.6.2.1 Цели в области ОЗБТ</w:t>
      </w:r>
    </w:p>
    <w:p w14:paraId="46590D0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Цели устанавливаются для поддержания и улучшения показателей в области ОЗБТ. Цели должны быть связаны с рисками и возможностями, а также критериями результативности, которые организация установила в качестве необходимых для достижения ожидаемых результатов системы менеджмента ОЗБТ.</w:t>
      </w:r>
    </w:p>
    <w:p w14:paraId="615574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Цели в области ОЗБТ могут быть объединены с другими бизнес-целями и должны быть установлены на соответствующих уровнях и для соответствующих функций. Цели могут быть стратегическими, тактическими и оперативными:</w:t>
      </w:r>
    </w:p>
    <w:p w14:paraId="265B6EA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стратегические цели могут быть установлены для улучшения общей результативности системы менеджмента ОЗБТ (например, исключить воздействие шума);</w:t>
      </w:r>
    </w:p>
    <w:p w14:paraId="1CB033B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тактические цели могут быть установлены на уровне объекта, проекта или процесса (например, снизить шум от какого-то источника);</w:t>
      </w:r>
    </w:p>
    <w:p w14:paraId="2EBBC3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оперативные цели могут быть установлены на уровне операции (например, закрытие кожухом конкретных станков для снижения шума).</w:t>
      </w:r>
    </w:p>
    <w:p w14:paraId="74581E8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Измерение целей в области ОЗБТ может быть количественным или качественным. Качественные показатели дают приблизительную оценку, например получаемую из опросов, интервью и наблюдений. От организации не требуется устанавливать цели в области ОЗБТ по каждому из рисков или возможностей, которые она определила.</w:t>
      </w:r>
    </w:p>
    <w:p w14:paraId="7398338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0FDA01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A.6.2.2 Планирование достижения целей в области ОЗБТ</w:t>
      </w:r>
    </w:p>
    <w:p w14:paraId="0CF2F79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может планировать достижение целей как каждой в отдельности, так и всех вместе. Планы могут разрабатываться для множества целей, когда это необходимо.</w:t>
      </w:r>
    </w:p>
    <w:p w14:paraId="6011D5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Организации должна оценить необходимые для достижения этих целей ресурсы (финансовые, человеческие, оборудование, инфраструктура).</w:t>
      </w:r>
    </w:p>
    <w:p w14:paraId="2727CC4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Где это практически целесообразно, каждая цель должна быть связана с показателем, который может быть стратегическим, тактическим или оперативным.</w:t>
      </w:r>
    </w:p>
    <w:p w14:paraId="3CD3ED1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93AB75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A.7 Средства обеспечения</w:t>
      </w:r>
    </w:p>
    <w:p w14:paraId="4C992CD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B5B48C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A.7.1 Ресурсы</w:t>
      </w:r>
    </w:p>
    <w:p w14:paraId="68046F2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Примеры ресурсов включают в себя, например, персонал, природные ресурсы, инфраструктуру, технологию и финансовые ресурсы.</w:t>
      </w:r>
    </w:p>
    <w:p w14:paraId="0D29427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Примеры инфраструктуры включают в себя, например, здания организации, механизмы, оборудование, системы обеспечения, информационные технологии и коммуникационные системы, а также системы аварийной защиты.</w:t>
      </w:r>
    </w:p>
    <w:p w14:paraId="02E7055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3C523C9"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A.7.2 Компетентность</w:t>
      </w:r>
    </w:p>
    <w:p w14:paraId="6CFACAE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компетентность работников следует включать знания и навыки, необходимые для соответствующей идентификации опасностей и управления рисками в области ОЗБТ, связанными с их работой и рабочим местом.</w:t>
      </w:r>
    </w:p>
    <w:p w14:paraId="6C4724F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определении компетентности для каждой роли в организации следует принять во внимание следующие аспекты:</w:t>
      </w:r>
    </w:p>
    <w:p w14:paraId="0062B76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образование, подготовку, квалификацию и опыт, необходимые для выполнения обязанностей, и переподготовку, необходимую для поддержания уровня компетентности;</w:t>
      </w:r>
    </w:p>
    <w:p w14:paraId="6621EA5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рабочую среду;</w:t>
      </w:r>
    </w:p>
    <w:p w14:paraId="3E28E1B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предупреждающие действия и средства управления, определенные в результате процесса(ов) оценки рисков;</w:t>
      </w:r>
    </w:p>
    <w:p w14:paraId="4168930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требования, применимые к системе менеджмента ОЗБТ;</w:t>
      </w:r>
    </w:p>
    <w:p w14:paraId="63DD7A6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законодательные и иные требования;</w:t>
      </w:r>
    </w:p>
    <w:p w14:paraId="42AE0C8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политику в области ОЗБТ;</w:t>
      </w:r>
    </w:p>
    <w:p w14:paraId="2A24411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потенциальные последствия соответствия и несоответствия, включая влияние на ОЗБТ;</w:t>
      </w:r>
    </w:p>
    <w:p w14:paraId="4BE298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h) ценность участия работников в системе менеджмента ОЗБТ, основанную на их знаниях и навыках;</w:t>
      </w:r>
    </w:p>
    <w:p w14:paraId="4EFC867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i) функции и ответственности, связанные с этими должностями;</w:t>
      </w:r>
    </w:p>
    <w:p w14:paraId="48BFA38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j) личные возможности, включая опыт, владение языками, грамотность и культурные различия;</w:t>
      </w:r>
    </w:p>
    <w:p w14:paraId="7AF053A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k) соответствующее поддержание компетентности, продиктованное изменением среды или работы.</w:t>
      </w:r>
    </w:p>
    <w:p w14:paraId="70C5BB3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Работники могут содействовать организации в определении компетентностей, необходимых для выполнения соответствующих функций.</w:t>
      </w:r>
    </w:p>
    <w:p w14:paraId="6CAC9BA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Работники должны обладать достаточной компетентностью для самостоятельного выхода из ситуаций, представляющих непосредственную и серьезную опасность. Для этого важно, чтобы работники были в достаточной мере подготовлены в отношении опасностей и рисков, связанных с их работой.</w:t>
      </w:r>
    </w:p>
    <w:p w14:paraId="34DB373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Работники, насколько это применимо, должны также проходить подготовку, необходимую им для результативного выполнения представительских функций в сфере охраны здоровья и безопасности труда.</w:t>
      </w:r>
    </w:p>
    <w:p w14:paraId="58E14C8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Во многих странах предоставление бесплатной подготовки для работников является законодательным требованием.</w:t>
      </w:r>
    </w:p>
    <w:p w14:paraId="5642EA2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01DE30F"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A.7.3 Осведомленность</w:t>
      </w:r>
    </w:p>
    <w:p w14:paraId="759CB12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Наряду с работниками (особенно временными работниками) подрядчики, посетители и другие стороны должны быть осведомлены о рисках с области ОЗБТ, которым они подвергаются.</w:t>
      </w:r>
    </w:p>
    <w:p w14:paraId="17461FC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83E0F0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A.7.4 Обмен информацией</w:t>
      </w:r>
    </w:p>
    <w:p w14:paraId="7FD445E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Процесс(ы) обмена информацией, разработанный(ые) организацией, должен (должны) обеспечивать сбор, актуализацию и рассылку информации. Процесс(ы) должен (должны) обеспечивать предоставление и получение соответствующей информации, которая должна быть понятна всем работникам и заинтересованным сторонам.</w:t>
      </w:r>
    </w:p>
    <w:p w14:paraId="0D8B9DF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038EDB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A.7.5 Документированная информация</w:t>
      </w:r>
    </w:p>
    <w:p w14:paraId="63047A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Важно сохранять сложность документированной информации на минимальном уровне, способном обеспечивать одновременно и результативность, и эффективность, и простоту.</w:t>
      </w:r>
    </w:p>
    <w:p w14:paraId="3DDD0F8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Это должно относиться и к документированной информации, связанной с планированием выполнения законодательных и иных требований, а также оценками результативности этих действий.</w:t>
      </w:r>
    </w:p>
    <w:p w14:paraId="64A914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Действия, описанные в 7.5.3, в частности, направлены на предупреждение риска непреднамеренного применения устаревшей документированной информации.</w:t>
      </w:r>
    </w:p>
    <w:p w14:paraId="4586E1C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Примеры конфиденциальной информации включают в себя персональные и медицинские данные.</w:t>
      </w:r>
    </w:p>
    <w:p w14:paraId="6291819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3254AF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 Функционирование</w:t>
      </w:r>
    </w:p>
    <w:p w14:paraId="48B96F5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CF0803A"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A.8.1 Оперативное планирование и управление</w:t>
      </w:r>
    </w:p>
    <w:p w14:paraId="0173D69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3FCF89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A.8.1.1 Общие положения</w:t>
      </w:r>
    </w:p>
    <w:p w14:paraId="2AD96B2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Оперативное планирование и управление процессами необходимо разрабатывать и внедрять по мере необходимости для улучшения охраны здоровья и безопасности труда, устранения опасностей или, если это практически невозможно, посредством снижения рисков в области ОЗБТ до минимальных уровней, реально достижимых для данных операционных областей и видов деятельности.</w:t>
      </w:r>
    </w:p>
    <w:p w14:paraId="71EFD81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Примерами операционного управления процессами служат:</w:t>
      </w:r>
    </w:p>
    <w:p w14:paraId="19418A9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применение процедур и порядка работ;</w:t>
      </w:r>
    </w:p>
    <w:p w14:paraId="026E07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обеспечение компетентности работников;</w:t>
      </w:r>
    </w:p>
    <w:p w14:paraId="52202BF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разработка программ планово-предупредительных ремонтных работ и инспекций;</w:t>
      </w:r>
    </w:p>
    <w:p w14:paraId="3743086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спецификации для закупаемых товаров и услуг;</w:t>
      </w:r>
    </w:p>
    <w:p w14:paraId="21A75E2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применение законодательных и иных требований или инструкций производителей оборудования;</w:t>
      </w:r>
    </w:p>
    <w:p w14:paraId="2CD47B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технические и административные средства управления;</w:t>
      </w:r>
    </w:p>
    <w:p w14:paraId="6E8A1C9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адаптация рабочего процесса, например, посредством:</w:t>
      </w:r>
    </w:p>
    <w:p w14:paraId="4377F03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определения или пересмотра того, как он организован;</w:t>
      </w:r>
    </w:p>
    <w:p w14:paraId="6B46AD7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проведения вводного инструктажа для новых сотрудников;</w:t>
      </w:r>
    </w:p>
    <w:p w14:paraId="11799F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определения или пересмотра процессов и рабочей среды;</w:t>
      </w:r>
    </w:p>
    <w:p w14:paraId="01E3E42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применения эргономических подходов при проектировании новых или модификации существующих рабочих мест, оборудования и т.д.</w:t>
      </w:r>
    </w:p>
    <w:p w14:paraId="1EB410B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CF336C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A.8.1.2 Устранение опасностей и снижение рисков в области ОЗБТ</w:t>
      </w:r>
    </w:p>
    <w:p w14:paraId="1989FE9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Иерархия средств управления предназначена для обеспечения системного подхода к улучшению ОЗБТ, устранению опасностей, а также снижению или контролю рисков в области ОЗБТ. Каждое следующее средство управления рассматривается как менее результативное по сравнению с предыдущим. Обычно комбинируют несколько средств управления, чтобы добиться успеха в снижении рисков в области ОЗБТ до минимально достижимого в данных условиях уровня.</w:t>
      </w:r>
    </w:p>
    <w:p w14:paraId="5DF794A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Далее приведены примеры для иллюстрации мер, которые могут быть внедрены на каждом уровне.</w:t>
      </w:r>
    </w:p>
    <w:p w14:paraId="7E0FC4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Устранение: исключение опасности; прекращение применения опасных химических веществ; применение эргономических подходов при планировании новых рабочих мест; исключение монотонности в работе или работы, вызывающей стресс; удаление автопогрузчиков из определенных зон.</w:t>
      </w:r>
    </w:p>
    <w:p w14:paraId="3DE5106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Замена: замена чего-либо опасного на менее опасное; переход на ответы на претензии потребителей в режиме онлайн; воздействие на риск в области ОЗБТ в месте его возникновения; следование техническому прогрессу (например, замена красок на основе растворителя на водные краски, замена скользкого покрытия пола, снижение значения требуемого для оборудования напряжения).</w:t>
      </w:r>
    </w:p>
    <w:p w14:paraId="17B3A34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Технические средства управления, реорганизация работы или и то и другое: изолирование людей от опасности; внедрение коллективных мер защиты (например, изоляция, ограждение станков, вентиляционные системы); механизированная погрузка-разгрузка; снижение шума; защита от падения с высоты применением поручней; изменение организации работ, чтобы избежать работы в одиночку, работы в неудобное время и перегрузки или для предотвращения преследования.</w:t>
      </w:r>
    </w:p>
    <w:p w14:paraId="618B9C6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Административные средства управления, включая обучение: проведение периодических инспекций безопасности оборудования; проведение обучения для предотвращения издевательств и преследований; управление координацией в сфере охраны здоровья и безопасности труда с деятельностью субподрядчиков; проведение вводного инструктажа; управление в части водительских удостоверений на право работать на автопогрузчиках; предоставление инструкций о том, как сообщать об инцидентах, несоответствиях и преследованиях, не опасаясь наказания; изменение расписания (например, отдельных рабочих смен); управление программой медицинского наблюдения за состоянием здоровья работников, для которых были выявлены риски (например, связанные со слухом, вибрацией рук, нарушениями дыхания, кожными заболеваниями или воздействием на кожу); обеспечение работников соответствующими инструкциями (например, по процедуре контроля входа).</w:t>
      </w:r>
    </w:p>
    <w:p w14:paraId="43FD064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Средства индивидуальной защиты (СИЗ): обеспечение соответствующими СИЗ, включая одежду и инструкции по применению и поддержанию пригодности СИЗ (например, защитная обувь, защитные очки, средства защиты органов слуха, перчатки).</w:t>
      </w:r>
    </w:p>
    <w:p w14:paraId="5CE75F6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3432146"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A.8.1.3 Управление изменениями</w:t>
      </w:r>
    </w:p>
    <w:p w14:paraId="316038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Цель процесса управления изменениями состоит в улучшении охраны здоровья и безопасности труда на рабочих местах за счет минимизации появления новых опасностей и рисков в области ОЗБТ в производственной среде при осуществлении изменений (например, в технологии, оборудовании, объектах, рабочих практиках и процедурах, технических спецификациях, сырье, штатном расписании, а также стандартах и регламентах). В зависимости от характера ожидаемых изменений организация может использовать соответствующую(ие) методологию(ии) (например, техническую экспертизу) для оценки рисков и возможностей в области ОЗБТ, связанных с изменениями. Необходимость управления изменениями может возникнуть в результате выполнения процесса планирования (см. 6.1.4).</w:t>
      </w:r>
    </w:p>
    <w:p w14:paraId="536EBC3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A36DA2D"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A.8.1.4 Закупки</w:t>
      </w:r>
    </w:p>
    <w:p w14:paraId="055CCE8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546C1D9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A.8.1.4.1 Общие положения</w:t>
      </w:r>
    </w:p>
    <w:p w14:paraId="52B8BA38"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Процесс(ы) закупок должен (должны) использоваться для определения, оценки и устранения опасностей и снижения рисков в области ОЗБТ, связанных, например, с продукцией, опасными материалами или веществами, сырьем, оборудованием или услугами до их применения на рабочем месте.</w:t>
      </w:r>
    </w:p>
    <w:p w14:paraId="13CCDA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Процесс(ы) закупок организации должен (должны) предусматривать требования, относящиеся, например, к товарно-материальным ценностям, оборудованию, сырью и другим товарам и сопутствующим услугам, закупаемым организацией для обеспечения соответствия ее системы менеджмента ОЗБТ. Процесс должен также учитывать любые потребности в консультациях (см. 5.4) и обмене информацией (см. 7.4).</w:t>
      </w:r>
    </w:p>
    <w:p w14:paraId="34DF7B4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Организации следует подтверждать, что оборудование, установки и материалы являются безопасными для применения их работниками за счет обеспечения следующего:</w:t>
      </w:r>
    </w:p>
    <w:p w14:paraId="7C898C0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оборудование поставлено в соответствии со спецификацией и прошло испытания, обеспечивающие надлежащую работу;</w:t>
      </w:r>
    </w:p>
    <w:p w14:paraId="43CD4FE4"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установки введены в эксплуатацию с гарантией, что они функционируют должным образом;</w:t>
      </w:r>
    </w:p>
    <w:p w14:paraId="367EC0F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материалы поставлены в соответствии со спецификациями;</w:t>
      </w:r>
    </w:p>
    <w:p w14:paraId="37BD5CC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информация о любых требованиях по применению, мерах предосторожности и иных защитных мерах доведена до сведения и доступна.</w:t>
      </w:r>
    </w:p>
    <w:p w14:paraId="769C4B9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50C4315"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A.8.1.4.2 Подрядчики</w:t>
      </w:r>
    </w:p>
    <w:p w14:paraId="2276601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Потребность в координации предполагает, что некоторые подрядчики (т.е. внешние поставщики) обладают специальными знаниями, навыками, методами и средствами.</w:t>
      </w:r>
    </w:p>
    <w:p w14:paraId="324FFAB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Примерами такой деятельности подрядчиков могут служить техническое обслуживание, строительство, эксплуатация, охрана, уборка и иные функции. Подрядчики также могут быть консультантами или специалистами в управлении, бухгалтерском учете и в иных направлениях. Передача функций подрядчикам не исключает ответственности организации за охрану труда и безопасность работников.</w:t>
      </w:r>
    </w:p>
    <w:p w14:paraId="4151FB1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может обеспечить координацию с деятельностью подрядчика с помощью контрактов, которые однозначным образом определяют ответственность договаривающихся сторон. Организация может использовать различные инструменты для обеспечения деятельности подрядчика в сфере ОЗБТ на рабочих местах (например, процедуры заключения контрактов или критерии предквалификации, которые учитывают прошлые показатели в области охраны здоровья и безопасности труда, подготовку в вопросах безопасности, возможности в сфере охраны здоровья и безопасности труда, а также прямые контрактные требования).</w:t>
      </w:r>
    </w:p>
    <w:p w14:paraId="011AC5E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координации работ с подрядчиками организации следует рассмотреть обмен сообщениями об опасностях между ней и ее подрядчиками, контроль доступа работников к опасным участкам и процедуры действий в аварийных ситуациях. Организация должна указать, каким образом подрядчик будет координировать свои действия с собственными процессами системы менеджмента ОЗБТ организации (например, используемыми для контроля входа, ограничения доступа в помещения, оценки воздействия и управления безопасностью), а также отчитываться об инцидентах.</w:t>
      </w:r>
    </w:p>
    <w:p w14:paraId="7B26DDE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верифицировать, что подрядчики способны выполнять передаваемые работы до того, как им будет разрешено их выполнять, например, удостоверяясь в следующем:</w:t>
      </w:r>
    </w:p>
    <w:p w14:paraId="1D1B962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записи в отношении показателей в области ОЗБТ удовлетворительны;</w:t>
      </w:r>
    </w:p>
    <w:p w14:paraId="465B194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критерии квалификации, опыта и компетентности работников установлены и выполнены (например, за счет обучения);</w:t>
      </w:r>
    </w:p>
    <w:p w14:paraId="2FE56F7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ресурсы, оборудование и подготовка к работе адекватны и есть готовность к выполнению работ.</w:t>
      </w:r>
    </w:p>
    <w:p w14:paraId="0FF2FF2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8344958"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A.8.1.4.3 Аутсорсинг</w:t>
      </w:r>
    </w:p>
    <w:p w14:paraId="08EEB9A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использовании аутсорсинга организация должна иметь контроль над переданными на аутсорсинг функциями и или процессом(ами) для получения запланированных результатов системы менеджмента ОЗБТ. Ответственность за соответствие требованиям настоящего стандарта в рамках переданных на аутсорсинг функций и процесса(ов) остается за организацией.</w:t>
      </w:r>
    </w:p>
    <w:p w14:paraId="4955A2F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Организации следует установить степень контроля за переданными на аутсорсинг функцией(ями) или процессом(ами), основываясь на следующих факторах:</w:t>
      </w:r>
    </w:p>
    <w:p w14:paraId="7559F9B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способность внешней организации удовлетворять требования системы менеджмента ОЗБТ организации;</w:t>
      </w:r>
    </w:p>
    <w:p w14:paraId="17CE5B8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техническая компетенция организации по определению соответствующих мер контроля или оценке адекватности мер контроля;</w:t>
      </w:r>
    </w:p>
    <w:p w14:paraId="6299B60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потенциальное влияние процесса или функции, переданных на аутсорсинг, на способность организации достигать запланированного результата системы менеджмента ОЗБТ;</w:t>
      </w:r>
    </w:p>
    <w:p w14:paraId="3DE9645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объем передаваемой на аутсорсинг части процесса или функции;</w:t>
      </w:r>
    </w:p>
    <w:p w14:paraId="3DBC2F9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способность организации осуществлять необходимый контроль путем применения ею процесса закупок;</w:t>
      </w:r>
    </w:p>
    <w:p w14:paraId="777B35C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 возможности для улучшения.</w:t>
      </w:r>
    </w:p>
    <w:p w14:paraId="4CCA354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некоторых странах существуют законодательные требования в отношении переданных на аутсорсинг функций и процессов.</w:t>
      </w:r>
    </w:p>
    <w:p w14:paraId="046A007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1A0A6C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A.8.2 Готовность к аварийным ситуациям и реагирование на них</w:t>
      </w:r>
    </w:p>
    <w:p w14:paraId="3B2A05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Планы подготовки к аварийным ситуациям могут быть связаны как с естественными, так и техногенными и вызванными действиями человека событиями, происходящими как в рабочее время, так и вне его.</w:t>
      </w:r>
    </w:p>
    <w:p w14:paraId="5624623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CD8D05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A.9 Оценка результатов деятельности</w:t>
      </w:r>
    </w:p>
    <w:p w14:paraId="34BC825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EE08E4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A.9.1 Мониторинг, измерение, анализ и оценка</w:t>
      </w:r>
    </w:p>
    <w:p w14:paraId="47BE473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9BF605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A.9.1.1 Общие положения</w:t>
      </w:r>
    </w:p>
    <w:p w14:paraId="6DDF2B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Для достижения запланированных результатов системы менеджмента ОЗБТ следует осуществлять мониторинг, измерение и анализ процессов.</w:t>
      </w:r>
    </w:p>
    <w:p w14:paraId="258E84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Примеры того, что может подвергаться мониторингу и измерению, могут включать в себя, но не ограничиваются:</w:t>
      </w:r>
    </w:p>
    <w:p w14:paraId="67827D5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жалобы в области охраны здоровья, состояние здоровья работников (через наблюдение) и производственной среды;</w:t>
      </w:r>
    </w:p>
    <w:p w14:paraId="140F213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инциденты, травмы и ухудшение здоровья, связанные с производством, а также жалобы, в том числе и тенденции;</w:t>
      </w:r>
    </w:p>
    <w:p w14:paraId="2379EDB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результативность оперативных средств управления и учений по действиям в аварийной ситуации или потребность в изменении или введении новых средств управления;</w:t>
      </w:r>
    </w:p>
    <w:p w14:paraId="17A1117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компетентность.</w:t>
      </w:r>
    </w:p>
    <w:p w14:paraId="192804D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Примеры того, что может подвергаться мониторингу и измерению для оценки выполнения законодательных требований, могут включать в себя, но не ограничиваются:</w:t>
      </w:r>
    </w:p>
    <w:p w14:paraId="2F4E29D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идентифицированные законодательные требования (все ли законодательные требования определены и поддерживается ли организацией документированная информация о них в актуальном состоянии);</w:t>
      </w:r>
    </w:p>
    <w:p w14:paraId="64A8A5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коллективные договоры (если они имеют обязательную юридическую силу);</w:t>
      </w:r>
    </w:p>
    <w:p w14:paraId="34E3064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статус выявленных пробелов в соответствии.</w:t>
      </w:r>
    </w:p>
    <w:p w14:paraId="0473E0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Примеры того, что может подвергаться мониторингу и измерению для оценки выполнения иных требований, могут включать в себя, но не ограничиваются:</w:t>
      </w:r>
    </w:p>
    <w:p w14:paraId="6C6A16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коллективные договоры (если они не имеют обязательной юридической силы);</w:t>
      </w:r>
    </w:p>
    <w:p w14:paraId="3CF87A0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стандарты и своды правил;</w:t>
      </w:r>
    </w:p>
    <w:p w14:paraId="236E3F2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3) корпоративные и иные политики, правила и нормы;</w:t>
      </w:r>
    </w:p>
    <w:p w14:paraId="57788DA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4) требования по страхованию.</w:t>
      </w:r>
    </w:p>
    <w:p w14:paraId="46DE65F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Критерии - это то, что организация может использовать для сравнения ее показателей.</w:t>
      </w:r>
    </w:p>
    <w:p w14:paraId="5CFB17C3"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1) Примеры являются критериями сравнительного анализа:</w:t>
      </w:r>
    </w:p>
    <w:p w14:paraId="27CB7BEB"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i) с другими организациями;</w:t>
      </w:r>
    </w:p>
    <w:p w14:paraId="445DA55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ii) стандартами и правилами;</w:t>
      </w:r>
    </w:p>
    <w:p w14:paraId="579BB7B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iii) собственными правилами организации и целями;</w:t>
      </w:r>
    </w:p>
    <w:p w14:paraId="0BE3D68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iv) статистикой в области ОЗБТ.</w:t>
      </w:r>
    </w:p>
    <w:p w14:paraId="3EA9B3D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2) Для измерения критериев, как правило, используют показатели, например:</w:t>
      </w:r>
    </w:p>
    <w:p w14:paraId="0F65EF5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i) если критерием служит сравнение инцидентов, то организация может выбрать отслеживание частоты, типа, серьезности или количества инцидентов; в этом случае показателем может служить определенная норма по каждому из этих критериев;</w:t>
      </w:r>
    </w:p>
    <w:p w14:paraId="549ABB9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ii) если критерием служит сравнение завершенности корректирующих действий, показателем может служить процент выполнения на данный момент.</w:t>
      </w:r>
    </w:p>
    <w:p w14:paraId="4F1B361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Мониторинг может иметь форму постоянного контроля, надзора, критического наблюдения или определения состояния с целью выявления отклонения от требуемого или ожидаемого уровня функционирования. Мониторинг может применяться к системе менеджмента ОЗБТ, процессам или средствам управления. Примерами служат проведение интервью, анализ документированной информации и наблюдение за выполнением работы.</w:t>
      </w:r>
    </w:p>
    <w:p w14:paraId="61F61C7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Измерение, как правило, подразумевает присвоение числовых значений объектам или событиям. Это источник количественных данных, и он, как правило, связан с оценкой программ обеспечения безопасности и надзора за состоянием здоровья. Примеры включают в себя применение калиброванного или поверенного оборудования для измерения воздействия опасного вещества или подсчета требуемой безопасной дистанции от опасного места.</w:t>
      </w:r>
    </w:p>
    <w:p w14:paraId="39ADF4F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Анализ - это процесс изучения данных для выявления взаимосвязи, закономерности и тенденции. Это может подразумевать применение статистических методов с использованием информации из других подобных организаций, чтобы помочь в формировании заключений на основе данных. Подобный процесс часто связан с действиями по измерению.</w:t>
      </w:r>
    </w:p>
    <w:p w14:paraId="619B805E"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Оценка функционирования - это действие, предпринимаемое для определения пригодности, соответствия и результативности предмета оценки в плане достижения установленных целей системы менеджмента ОЗБТ.</w:t>
      </w:r>
    </w:p>
    <w:p w14:paraId="259891C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691D744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A.9.1.2 Оценка соответствия</w:t>
      </w:r>
    </w:p>
    <w:p w14:paraId="2A01D03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Частота и сроки проведения оценок соответствия могут варьироваться в зависимости от важности требования, изменений условий эксплуатации, изменений в законодательных и иных требованиях, а также прошлых показателей деятельности организации. Организация может использовать различные методы для поддержания своих знаний и понимания уровня соответствия.</w:t>
      </w:r>
    </w:p>
    <w:p w14:paraId="229D5EF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A51F2AB"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A.9.2 Внутренний аудит</w:t>
      </w:r>
    </w:p>
    <w:p w14:paraId="04D74D09"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Объем программы аудита следует определять с учетом сложности и уровня зрелости системы менеджмента ОЗБТ.</w:t>
      </w:r>
    </w:p>
    <w:p w14:paraId="52B30D9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может обеспечить объективность и беспристрастность внутреннего аудита путем создания процесса(ов), который(ые) разделяет(ют) выполнение функций внутреннего аудитора и функций, связанных со штатной должностью, или же организация может привлекать внешних исполнителей для этой роли.</w:t>
      </w:r>
    </w:p>
    <w:p w14:paraId="3A1E147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F04815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A.9.3 Анализ со стороны руководства</w:t>
      </w:r>
    </w:p>
    <w:p w14:paraId="5AE3759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Термины, используемые для анализа со стороны руководства, следует понимать следующим образом:</w:t>
      </w:r>
    </w:p>
    <w:p w14:paraId="63242E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"пригодность" означает, насколько система менеджмента ОЗБТ подходит организации, ее деятельности, культуре и бизнесу;</w:t>
      </w:r>
    </w:p>
    <w:p w14:paraId="7E13FC0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"адекватность" определяет, внедрена ли система менеджмента ОЗБТ надлежащим образом;</w:t>
      </w:r>
    </w:p>
    <w:p w14:paraId="5FB7981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"результативность" показывает, достигает ли система менеджмента ОЗБТ ожидаемых результатов.</w:t>
      </w:r>
    </w:p>
    <w:p w14:paraId="2153842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Нет необходимости охватывать за один раз все направления анализа со стороны руководства, перечисленные в 9.3 a) - g); организации следует определить, когда и как будет проводиться анализ со стороны руководства по этим направлениям.</w:t>
      </w:r>
    </w:p>
    <w:p w14:paraId="1C018A1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21A3CA4"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A.10 Улучшение</w:t>
      </w:r>
    </w:p>
    <w:p w14:paraId="4395153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95C2E02"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A.10.1 Общие положения</w:t>
      </w:r>
    </w:p>
    <w:p w14:paraId="705DEEB2"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Организация должна учитывать результаты анализа и оценки показателей в области ОЗБТ, оценки соответствия, внутренних аудитов и анализа со стороны руководства при внедрении действий по улучшению.</w:t>
      </w:r>
    </w:p>
    <w:p w14:paraId="5E9B190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Примеры улучшений включают в себя корректирующие действия, постоянное улучшение, прорывные изменения, инновации и реорганизацию.</w:t>
      </w:r>
    </w:p>
    <w:p w14:paraId="7F1CE14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11FAA38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A.10.2 Инцидент, несоответствие и корректирующее действие</w:t>
      </w:r>
    </w:p>
    <w:p w14:paraId="575F4F8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В зависимости от требований организации могут существовать отдельные процессы расследования инцидентов и анализа несоответствий или же они могут быть объединены в один процесс.</w:t>
      </w:r>
    </w:p>
    <w:p w14:paraId="7E7AA257"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Примеры инцидентов, несоответствий и корректирующих действий могут включать в себя, но не ограничиваются:</w:t>
      </w:r>
    </w:p>
    <w:p w14:paraId="41B2DB9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инциденты: падение с одной и той же высоты с получением травмы и без нее; сломанная нога; асбестоз; потеря слуха; повреждение зданий или транспортных средств, когда это может вызывать риски в области ОЗБТ;</w:t>
      </w:r>
    </w:p>
    <w:p w14:paraId="059E1C2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несоответствия: защитное оборудование, которое не функционирует должным образом; нарушение законодательных и иных требований или неследование предписанным процедурам;</w:t>
      </w:r>
    </w:p>
    <w:p w14:paraId="1DAB9D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корректирующие действия (в соответствии с иерархией средств управления, приведенной в 8.1.2): устранение опасностей; замена на менее опасные материалы; перепроектирование или модификация оборудования или инструментов; разработка процедур; повышение компетентности затрагиваемых опасностью работников; изменения в частоте использования или применение средств индивидуальной защиты.</w:t>
      </w:r>
    </w:p>
    <w:p w14:paraId="5BBE5A3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Анализ коренной причины связан с процедурой изучения всех возможных факторов, относящихся к инциденту или несоответствию, путем уточнения, что произошло, как и почему это произошло, чтобы получить входные данные для решения, что может быть сделано для предотвращения такого в будущем.</w:t>
      </w:r>
    </w:p>
    <w:p w14:paraId="3098594F"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 определении коренной причины инцидента или несоответствия организации следует использовать методы, соответствующие характеру анализируемого инцидента или несоответствия. Основное внимание при анализе коренной причины необходимо уделять предупреждению. Такой анализ может выявить множество пробелов в системе, включая факторы, связанные с коммуникацией, компетентностью, утомляемостью, оборудованием или процедурами.</w:t>
      </w:r>
    </w:p>
    <w:p w14:paraId="5FA6F74D"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Анализ результативности корректирующих действий [см. 10.2 f)] относится к степени адекватности управления коренной причины внедренными корректирующими действиями.</w:t>
      </w:r>
    </w:p>
    <w:p w14:paraId="236A296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3AC23100"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2"/>
          <w:szCs w:val="32"/>
        </w:rPr>
      </w:pPr>
      <w:r>
        <w:rPr>
          <w:rFonts w:ascii="Times New Roman" w:hAnsi="Times New Roman" w:cs="Times New Roman"/>
          <w:b/>
          <w:bCs/>
          <w:kern w:val="0"/>
          <w:sz w:val="32"/>
          <w:szCs w:val="32"/>
        </w:rPr>
        <w:t>A.10.3 Постоянное улучшение</w:t>
      </w:r>
    </w:p>
    <w:p w14:paraId="46DEA0C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Примеры возможностей для постоянного улучшения включают в себя, но не ограничиваются:</w:t>
      </w:r>
    </w:p>
    <w:p w14:paraId="65CA824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a) новые технологии;</w:t>
      </w:r>
    </w:p>
    <w:p w14:paraId="24F3C58A"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b) хорошие практики как внутри организации, так и за ее пределами;</w:t>
      </w:r>
    </w:p>
    <w:p w14:paraId="36EE1560"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c) предложения и рекомендации заинтересованных сторон;</w:t>
      </w:r>
    </w:p>
    <w:p w14:paraId="66B6E056"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d) новые знания и понимание проблем, связанных с охраной здоровья и безопасностью труда;</w:t>
      </w:r>
    </w:p>
    <w:p w14:paraId="10C922A1"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e) новые или улучшенные материалы;</w:t>
      </w:r>
    </w:p>
    <w:p w14:paraId="0F4236BC"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f) изменения в возможностях работников или их компетентности;</w:t>
      </w:r>
    </w:p>
    <w:p w14:paraId="7A3A7F45" w14:textId="77777777" w:rsidR="00000000" w:rsidRDefault="00000000">
      <w:pPr>
        <w:widowControl w:val="0"/>
        <w:autoSpaceDE w:val="0"/>
        <w:autoSpaceDN w:val="0"/>
        <w:adjustRightInd w:val="0"/>
        <w:spacing w:after="150" w:line="240" w:lineRule="auto"/>
        <w:jc w:val="both"/>
        <w:rPr>
          <w:rFonts w:ascii="Times New Roman" w:hAnsi="Times New Roman" w:cs="Times New Roman"/>
          <w:kern w:val="0"/>
        </w:rPr>
      </w:pPr>
      <w:r>
        <w:rPr>
          <w:rFonts w:ascii="Times New Roman" w:hAnsi="Times New Roman" w:cs="Times New Roman"/>
          <w:kern w:val="0"/>
        </w:rPr>
        <w:t>g) достижение лучших результатов меньшими ресурсами (т.е. упрощение, рационализация и т.д.).</w:t>
      </w:r>
    </w:p>
    <w:p w14:paraId="3131640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ED6C14C"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6"/>
          <w:szCs w:val="36"/>
        </w:rPr>
      </w:pPr>
      <w:r>
        <w:rPr>
          <w:rFonts w:ascii="Times New Roman" w:hAnsi="Times New Roman" w:cs="Times New Roman"/>
          <w:b/>
          <w:bCs/>
          <w:kern w:val="0"/>
          <w:sz w:val="36"/>
          <w:szCs w:val="36"/>
        </w:rPr>
        <w:t>АЛФАВИТНЫЙ УКАЗАТЕЛЬ ТЕРМИНОВ</w:t>
      </w:r>
    </w:p>
    <w:p w14:paraId="1FC2644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7F8D4E81"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p>
    <w:tbl>
      <w:tblPr>
        <w:tblW w:w="0" w:type="auto"/>
        <w:jc w:val="center"/>
        <w:tblCellMar>
          <w:left w:w="0" w:type="dxa"/>
          <w:right w:w="0" w:type="dxa"/>
        </w:tblCellMar>
        <w:tblLook w:val="0000" w:firstRow="0" w:lastRow="0" w:firstColumn="0" w:lastColumn="0" w:noHBand="0" w:noVBand="0"/>
      </w:tblPr>
      <w:tblGrid>
        <w:gridCol w:w="8100"/>
        <w:gridCol w:w="900"/>
      </w:tblGrid>
      <w:tr w:rsidR="00000000" w14:paraId="7492A0FF"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6B09A7D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аудит</w:t>
            </w:r>
          </w:p>
        </w:tc>
        <w:tc>
          <w:tcPr>
            <w:tcW w:w="900" w:type="dxa"/>
            <w:tcBorders>
              <w:top w:val="nil"/>
              <w:left w:val="nil"/>
              <w:bottom w:val="nil"/>
              <w:right w:val="nil"/>
            </w:tcBorders>
          </w:tcPr>
          <w:p w14:paraId="6C78E26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3.32</w:t>
            </w:r>
          </w:p>
        </w:tc>
      </w:tr>
      <w:tr w:rsidR="00000000" w14:paraId="6DE62CBA"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3837422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возможность в области охраны здоровья и безопасности труда</w:t>
            </w:r>
          </w:p>
        </w:tc>
        <w:tc>
          <w:tcPr>
            <w:tcW w:w="900" w:type="dxa"/>
            <w:tcBorders>
              <w:top w:val="nil"/>
              <w:left w:val="nil"/>
              <w:bottom w:val="nil"/>
              <w:right w:val="nil"/>
            </w:tcBorders>
          </w:tcPr>
          <w:p w14:paraId="3AF1EB8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3.22</w:t>
            </w:r>
          </w:p>
        </w:tc>
      </w:tr>
      <w:tr w:rsidR="00000000" w14:paraId="21E2D31D"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324ED7B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действие корректирующее</w:t>
            </w:r>
          </w:p>
        </w:tc>
        <w:tc>
          <w:tcPr>
            <w:tcW w:w="900" w:type="dxa"/>
            <w:tcBorders>
              <w:top w:val="nil"/>
              <w:left w:val="nil"/>
              <w:bottom w:val="nil"/>
              <w:right w:val="nil"/>
            </w:tcBorders>
          </w:tcPr>
          <w:p w14:paraId="15B6D3A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3.36</w:t>
            </w:r>
          </w:p>
        </w:tc>
      </w:tr>
      <w:tr w:rsidR="00000000" w14:paraId="41658DBB"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15C9B56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измерение</w:t>
            </w:r>
          </w:p>
        </w:tc>
        <w:tc>
          <w:tcPr>
            <w:tcW w:w="900" w:type="dxa"/>
            <w:tcBorders>
              <w:top w:val="nil"/>
              <w:left w:val="nil"/>
              <w:bottom w:val="nil"/>
              <w:right w:val="nil"/>
            </w:tcBorders>
          </w:tcPr>
          <w:p w14:paraId="7641479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3.31</w:t>
            </w:r>
          </w:p>
        </w:tc>
      </w:tr>
      <w:tr w:rsidR="00000000" w14:paraId="12A5A9AF"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6FFB193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информация документированная</w:t>
            </w:r>
          </w:p>
        </w:tc>
        <w:tc>
          <w:tcPr>
            <w:tcW w:w="900" w:type="dxa"/>
            <w:tcBorders>
              <w:top w:val="nil"/>
              <w:left w:val="nil"/>
              <w:bottom w:val="nil"/>
              <w:right w:val="nil"/>
            </w:tcBorders>
          </w:tcPr>
          <w:p w14:paraId="0F0374D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3.24</w:t>
            </w:r>
          </w:p>
        </w:tc>
      </w:tr>
      <w:tr w:rsidR="00000000" w14:paraId="3DFCDDD3"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786B48A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инцидент</w:t>
            </w:r>
          </w:p>
        </w:tc>
        <w:tc>
          <w:tcPr>
            <w:tcW w:w="900" w:type="dxa"/>
            <w:tcBorders>
              <w:top w:val="nil"/>
              <w:left w:val="nil"/>
              <w:bottom w:val="nil"/>
              <w:right w:val="nil"/>
            </w:tcBorders>
          </w:tcPr>
          <w:p w14:paraId="46D03E8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3.35</w:t>
            </w:r>
          </w:p>
        </w:tc>
      </w:tr>
      <w:tr w:rsidR="00000000" w14:paraId="642C1BF0"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28D6B46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компетентность</w:t>
            </w:r>
          </w:p>
        </w:tc>
        <w:tc>
          <w:tcPr>
            <w:tcW w:w="900" w:type="dxa"/>
            <w:tcBorders>
              <w:top w:val="nil"/>
              <w:left w:val="nil"/>
              <w:bottom w:val="nil"/>
              <w:right w:val="nil"/>
            </w:tcBorders>
          </w:tcPr>
          <w:p w14:paraId="4FD2C71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3.23</w:t>
            </w:r>
          </w:p>
        </w:tc>
      </w:tr>
      <w:tr w:rsidR="00000000" w14:paraId="6601E206"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0B389F9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консультация</w:t>
            </w:r>
          </w:p>
        </w:tc>
        <w:tc>
          <w:tcPr>
            <w:tcW w:w="900" w:type="dxa"/>
            <w:tcBorders>
              <w:top w:val="nil"/>
              <w:left w:val="nil"/>
              <w:bottom w:val="nil"/>
              <w:right w:val="nil"/>
            </w:tcBorders>
          </w:tcPr>
          <w:p w14:paraId="164EBEF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3.5</w:t>
            </w:r>
          </w:p>
        </w:tc>
      </w:tr>
      <w:tr w:rsidR="00000000" w14:paraId="2FA9AE1F"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7148F28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место рабочее</w:t>
            </w:r>
          </w:p>
        </w:tc>
        <w:tc>
          <w:tcPr>
            <w:tcW w:w="900" w:type="dxa"/>
            <w:tcBorders>
              <w:top w:val="nil"/>
              <w:left w:val="nil"/>
              <w:bottom w:val="nil"/>
              <w:right w:val="nil"/>
            </w:tcBorders>
          </w:tcPr>
          <w:p w14:paraId="168CB93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3.6</w:t>
            </w:r>
          </w:p>
        </w:tc>
      </w:tr>
      <w:tr w:rsidR="00000000" w14:paraId="303B3E3E"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1B89B7E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мониторинг</w:t>
            </w:r>
          </w:p>
        </w:tc>
        <w:tc>
          <w:tcPr>
            <w:tcW w:w="900" w:type="dxa"/>
            <w:tcBorders>
              <w:top w:val="nil"/>
              <w:left w:val="nil"/>
              <w:bottom w:val="nil"/>
              <w:right w:val="nil"/>
            </w:tcBorders>
          </w:tcPr>
          <w:p w14:paraId="0D5FD35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3.30</w:t>
            </w:r>
          </w:p>
        </w:tc>
      </w:tr>
      <w:tr w:rsidR="00000000" w14:paraId="254B619D"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6BCFAC9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несоответствие</w:t>
            </w:r>
          </w:p>
        </w:tc>
        <w:tc>
          <w:tcPr>
            <w:tcW w:w="900" w:type="dxa"/>
            <w:tcBorders>
              <w:top w:val="nil"/>
              <w:left w:val="nil"/>
              <w:bottom w:val="nil"/>
              <w:right w:val="nil"/>
            </w:tcBorders>
          </w:tcPr>
          <w:p w14:paraId="191DBF9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3.34</w:t>
            </w:r>
          </w:p>
        </w:tc>
      </w:tr>
      <w:tr w:rsidR="00000000" w14:paraId="11EAD04C"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57EC9D8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организация</w:t>
            </w:r>
          </w:p>
        </w:tc>
        <w:tc>
          <w:tcPr>
            <w:tcW w:w="900" w:type="dxa"/>
            <w:tcBorders>
              <w:top w:val="nil"/>
              <w:left w:val="nil"/>
              <w:bottom w:val="nil"/>
              <w:right w:val="nil"/>
            </w:tcBorders>
          </w:tcPr>
          <w:p w14:paraId="2B630CB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w:t>
            </w:r>
          </w:p>
        </w:tc>
      </w:tr>
      <w:tr w:rsidR="00000000" w14:paraId="4B9B4EFF"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7845BFF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опасность</w:t>
            </w:r>
          </w:p>
        </w:tc>
        <w:tc>
          <w:tcPr>
            <w:tcW w:w="900" w:type="dxa"/>
            <w:tcBorders>
              <w:top w:val="nil"/>
              <w:left w:val="nil"/>
              <w:bottom w:val="nil"/>
              <w:right w:val="nil"/>
            </w:tcBorders>
          </w:tcPr>
          <w:p w14:paraId="26E21DB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3.19</w:t>
            </w:r>
          </w:p>
        </w:tc>
      </w:tr>
      <w:tr w:rsidR="00000000" w14:paraId="6EB731B7"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2032721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передать на аутсорсинг</w:t>
            </w:r>
          </w:p>
        </w:tc>
        <w:tc>
          <w:tcPr>
            <w:tcW w:w="900" w:type="dxa"/>
            <w:tcBorders>
              <w:top w:val="nil"/>
              <w:left w:val="nil"/>
              <w:bottom w:val="nil"/>
              <w:right w:val="nil"/>
            </w:tcBorders>
          </w:tcPr>
          <w:p w14:paraId="4A4FB3F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3.29</w:t>
            </w:r>
          </w:p>
        </w:tc>
      </w:tr>
      <w:tr w:rsidR="00000000" w14:paraId="261FCE52"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04FB1B6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подрядчик</w:t>
            </w:r>
          </w:p>
        </w:tc>
        <w:tc>
          <w:tcPr>
            <w:tcW w:w="900" w:type="dxa"/>
            <w:tcBorders>
              <w:top w:val="nil"/>
              <w:left w:val="nil"/>
              <w:bottom w:val="nil"/>
              <w:right w:val="nil"/>
            </w:tcBorders>
          </w:tcPr>
          <w:p w14:paraId="3057749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3.7</w:t>
            </w:r>
          </w:p>
        </w:tc>
      </w:tr>
      <w:tr w:rsidR="00000000" w14:paraId="617E212E"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2D3AEBF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показатель деятельности в области охраны здоровья и безопасности труда </w:t>
            </w:r>
          </w:p>
        </w:tc>
        <w:tc>
          <w:tcPr>
            <w:tcW w:w="900" w:type="dxa"/>
            <w:tcBorders>
              <w:top w:val="nil"/>
              <w:left w:val="nil"/>
              <w:bottom w:val="nil"/>
              <w:right w:val="nil"/>
            </w:tcBorders>
          </w:tcPr>
          <w:p w14:paraId="487C3EB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3.28</w:t>
            </w:r>
          </w:p>
        </w:tc>
      </w:tr>
      <w:tr w:rsidR="00000000" w14:paraId="2001BA16"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3ECBDED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политика</w:t>
            </w:r>
          </w:p>
        </w:tc>
        <w:tc>
          <w:tcPr>
            <w:tcW w:w="900" w:type="dxa"/>
            <w:tcBorders>
              <w:top w:val="nil"/>
              <w:left w:val="nil"/>
              <w:bottom w:val="nil"/>
              <w:right w:val="nil"/>
            </w:tcBorders>
          </w:tcPr>
          <w:p w14:paraId="2E30C4F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3.14</w:t>
            </w:r>
          </w:p>
        </w:tc>
      </w:tr>
      <w:tr w:rsidR="00000000" w14:paraId="18AF3BA0"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7D4C9CD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политика в области охраны здоровья и безопасности труда</w:t>
            </w:r>
          </w:p>
        </w:tc>
        <w:tc>
          <w:tcPr>
            <w:tcW w:w="900" w:type="dxa"/>
            <w:tcBorders>
              <w:top w:val="nil"/>
              <w:left w:val="nil"/>
              <w:bottom w:val="nil"/>
              <w:right w:val="nil"/>
            </w:tcBorders>
          </w:tcPr>
          <w:p w14:paraId="7F2A669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3.15</w:t>
            </w:r>
          </w:p>
        </w:tc>
      </w:tr>
      <w:tr w:rsidR="00000000" w14:paraId="6139852C"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158F319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процедура</w:t>
            </w:r>
          </w:p>
        </w:tc>
        <w:tc>
          <w:tcPr>
            <w:tcW w:w="900" w:type="dxa"/>
            <w:tcBorders>
              <w:top w:val="nil"/>
              <w:left w:val="nil"/>
              <w:bottom w:val="nil"/>
              <w:right w:val="nil"/>
            </w:tcBorders>
          </w:tcPr>
          <w:p w14:paraId="316DED6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3.26</w:t>
            </w:r>
          </w:p>
        </w:tc>
      </w:tr>
      <w:tr w:rsidR="00000000" w14:paraId="265FB575"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76B6D36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процесс</w:t>
            </w:r>
          </w:p>
        </w:tc>
        <w:tc>
          <w:tcPr>
            <w:tcW w:w="900" w:type="dxa"/>
            <w:tcBorders>
              <w:top w:val="nil"/>
              <w:left w:val="nil"/>
              <w:bottom w:val="nil"/>
              <w:right w:val="nil"/>
            </w:tcBorders>
          </w:tcPr>
          <w:p w14:paraId="5ED82DB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3.25</w:t>
            </w:r>
          </w:p>
        </w:tc>
      </w:tr>
      <w:tr w:rsidR="00000000" w14:paraId="7D9F58DE"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40C0FE6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работник </w:t>
            </w:r>
          </w:p>
        </w:tc>
        <w:tc>
          <w:tcPr>
            <w:tcW w:w="900" w:type="dxa"/>
            <w:tcBorders>
              <w:top w:val="nil"/>
              <w:left w:val="nil"/>
              <w:bottom w:val="nil"/>
              <w:right w:val="nil"/>
            </w:tcBorders>
          </w:tcPr>
          <w:p w14:paraId="46EC986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3.3</w:t>
            </w:r>
          </w:p>
        </w:tc>
      </w:tr>
      <w:tr w:rsidR="00000000" w14:paraId="17025479"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6521385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результативность</w:t>
            </w:r>
          </w:p>
        </w:tc>
        <w:tc>
          <w:tcPr>
            <w:tcW w:w="900" w:type="dxa"/>
            <w:tcBorders>
              <w:top w:val="nil"/>
              <w:left w:val="nil"/>
              <w:bottom w:val="nil"/>
              <w:right w:val="nil"/>
            </w:tcBorders>
          </w:tcPr>
          <w:p w14:paraId="467BD0B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3.13</w:t>
            </w:r>
          </w:p>
        </w:tc>
      </w:tr>
      <w:tr w:rsidR="00000000" w14:paraId="2AA68BCF"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4F6F599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результаты деятельности </w:t>
            </w:r>
          </w:p>
        </w:tc>
        <w:tc>
          <w:tcPr>
            <w:tcW w:w="900" w:type="dxa"/>
            <w:tcBorders>
              <w:top w:val="nil"/>
              <w:left w:val="nil"/>
              <w:bottom w:val="nil"/>
              <w:right w:val="nil"/>
            </w:tcBorders>
          </w:tcPr>
          <w:p w14:paraId="7DCC88B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3.27</w:t>
            </w:r>
          </w:p>
        </w:tc>
      </w:tr>
      <w:tr w:rsidR="00000000" w14:paraId="24A43479"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524E533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риск</w:t>
            </w:r>
          </w:p>
        </w:tc>
        <w:tc>
          <w:tcPr>
            <w:tcW w:w="900" w:type="dxa"/>
            <w:tcBorders>
              <w:top w:val="nil"/>
              <w:left w:val="nil"/>
              <w:bottom w:val="nil"/>
              <w:right w:val="nil"/>
            </w:tcBorders>
          </w:tcPr>
          <w:p w14:paraId="21DC89E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3.20</w:t>
            </w:r>
          </w:p>
        </w:tc>
      </w:tr>
      <w:tr w:rsidR="00000000" w14:paraId="583EB9BC"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4A7DC49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риск в области охраны здоровья и безопасности труда</w:t>
            </w:r>
          </w:p>
        </w:tc>
        <w:tc>
          <w:tcPr>
            <w:tcW w:w="900" w:type="dxa"/>
            <w:tcBorders>
              <w:top w:val="nil"/>
              <w:left w:val="nil"/>
              <w:bottom w:val="nil"/>
              <w:right w:val="nil"/>
            </w:tcBorders>
          </w:tcPr>
          <w:p w14:paraId="55EBF5B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3.21</w:t>
            </w:r>
          </w:p>
        </w:tc>
      </w:tr>
      <w:tr w:rsidR="00000000" w14:paraId="03E515D4"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796840F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руководство высшее </w:t>
            </w:r>
          </w:p>
        </w:tc>
        <w:tc>
          <w:tcPr>
            <w:tcW w:w="900" w:type="dxa"/>
            <w:tcBorders>
              <w:top w:val="nil"/>
              <w:left w:val="nil"/>
              <w:bottom w:val="nil"/>
              <w:right w:val="nil"/>
            </w:tcBorders>
          </w:tcPr>
          <w:p w14:paraId="2F91B54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3.12</w:t>
            </w:r>
          </w:p>
        </w:tc>
      </w:tr>
      <w:tr w:rsidR="00000000" w14:paraId="723ACB1B"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06832B1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система менеджмента</w:t>
            </w:r>
          </w:p>
        </w:tc>
        <w:tc>
          <w:tcPr>
            <w:tcW w:w="900" w:type="dxa"/>
            <w:tcBorders>
              <w:top w:val="nil"/>
              <w:left w:val="nil"/>
              <w:bottom w:val="nil"/>
              <w:right w:val="nil"/>
            </w:tcBorders>
          </w:tcPr>
          <w:p w14:paraId="71194A0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3.10</w:t>
            </w:r>
          </w:p>
        </w:tc>
      </w:tr>
      <w:tr w:rsidR="00000000" w14:paraId="72F96189"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548ECAB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система менеджмента охраны здоровья и безопасности труда</w:t>
            </w:r>
          </w:p>
        </w:tc>
        <w:tc>
          <w:tcPr>
            <w:tcW w:w="900" w:type="dxa"/>
            <w:tcBorders>
              <w:top w:val="nil"/>
              <w:left w:val="nil"/>
              <w:bottom w:val="nil"/>
              <w:right w:val="nil"/>
            </w:tcBorders>
          </w:tcPr>
          <w:p w14:paraId="0503845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3.11</w:t>
            </w:r>
          </w:p>
        </w:tc>
      </w:tr>
      <w:tr w:rsidR="00000000" w14:paraId="26B8C666"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641FB3B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соответствие. . .</w:t>
            </w:r>
          </w:p>
        </w:tc>
        <w:tc>
          <w:tcPr>
            <w:tcW w:w="900" w:type="dxa"/>
            <w:tcBorders>
              <w:top w:val="nil"/>
              <w:left w:val="nil"/>
              <w:bottom w:val="nil"/>
              <w:right w:val="nil"/>
            </w:tcBorders>
          </w:tcPr>
          <w:p w14:paraId="2F3F33F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3.33</w:t>
            </w:r>
          </w:p>
        </w:tc>
      </w:tr>
      <w:tr w:rsidR="00000000" w14:paraId="786AE669"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199FF7B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сторона заинтересованная</w:t>
            </w:r>
          </w:p>
        </w:tc>
        <w:tc>
          <w:tcPr>
            <w:tcW w:w="900" w:type="dxa"/>
            <w:tcBorders>
              <w:top w:val="nil"/>
              <w:left w:val="nil"/>
              <w:bottom w:val="nil"/>
              <w:right w:val="nil"/>
            </w:tcBorders>
          </w:tcPr>
          <w:p w14:paraId="28EF1E5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3.2</w:t>
            </w:r>
          </w:p>
        </w:tc>
      </w:tr>
      <w:tr w:rsidR="00000000" w14:paraId="3D61F472"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381633F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травма и ущерб здоровью</w:t>
            </w:r>
          </w:p>
        </w:tc>
        <w:tc>
          <w:tcPr>
            <w:tcW w:w="900" w:type="dxa"/>
            <w:tcBorders>
              <w:top w:val="nil"/>
              <w:left w:val="nil"/>
              <w:bottom w:val="nil"/>
              <w:right w:val="nil"/>
            </w:tcBorders>
          </w:tcPr>
          <w:p w14:paraId="46D390A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3.18</w:t>
            </w:r>
          </w:p>
        </w:tc>
      </w:tr>
      <w:tr w:rsidR="00000000" w14:paraId="3AA60060"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71EB8AB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требование</w:t>
            </w:r>
          </w:p>
        </w:tc>
        <w:tc>
          <w:tcPr>
            <w:tcW w:w="900" w:type="dxa"/>
            <w:tcBorders>
              <w:top w:val="nil"/>
              <w:left w:val="nil"/>
              <w:bottom w:val="nil"/>
              <w:right w:val="nil"/>
            </w:tcBorders>
          </w:tcPr>
          <w:p w14:paraId="7435450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3.8</w:t>
            </w:r>
          </w:p>
        </w:tc>
      </w:tr>
      <w:tr w:rsidR="00000000" w14:paraId="1C81A2BD"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0D692CD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требования законодательные и иные</w:t>
            </w:r>
          </w:p>
        </w:tc>
        <w:tc>
          <w:tcPr>
            <w:tcW w:w="900" w:type="dxa"/>
            <w:tcBorders>
              <w:top w:val="nil"/>
              <w:left w:val="nil"/>
              <w:bottom w:val="nil"/>
              <w:right w:val="nil"/>
            </w:tcBorders>
          </w:tcPr>
          <w:p w14:paraId="16E9A59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3.9</w:t>
            </w:r>
          </w:p>
        </w:tc>
      </w:tr>
      <w:tr w:rsidR="00000000" w14:paraId="57122642"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344CF83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улучшение постоянное </w:t>
            </w:r>
          </w:p>
        </w:tc>
        <w:tc>
          <w:tcPr>
            <w:tcW w:w="900" w:type="dxa"/>
            <w:tcBorders>
              <w:top w:val="nil"/>
              <w:left w:val="nil"/>
              <w:bottom w:val="nil"/>
              <w:right w:val="nil"/>
            </w:tcBorders>
          </w:tcPr>
          <w:p w14:paraId="07DA26E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3.37</w:t>
            </w:r>
          </w:p>
        </w:tc>
      </w:tr>
      <w:tr w:rsidR="00000000" w14:paraId="40250E60"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6E52855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участие </w:t>
            </w:r>
          </w:p>
        </w:tc>
        <w:tc>
          <w:tcPr>
            <w:tcW w:w="900" w:type="dxa"/>
            <w:tcBorders>
              <w:top w:val="nil"/>
              <w:left w:val="nil"/>
              <w:bottom w:val="nil"/>
              <w:right w:val="nil"/>
            </w:tcBorders>
          </w:tcPr>
          <w:p w14:paraId="6ED36DB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3.4</w:t>
            </w:r>
          </w:p>
        </w:tc>
      </w:tr>
      <w:tr w:rsidR="00000000" w14:paraId="536ED16E"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68A54D5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цель</w:t>
            </w:r>
          </w:p>
        </w:tc>
        <w:tc>
          <w:tcPr>
            <w:tcW w:w="900" w:type="dxa"/>
            <w:tcBorders>
              <w:top w:val="nil"/>
              <w:left w:val="nil"/>
              <w:bottom w:val="nil"/>
              <w:right w:val="nil"/>
            </w:tcBorders>
          </w:tcPr>
          <w:p w14:paraId="2894117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3.16</w:t>
            </w:r>
          </w:p>
        </w:tc>
      </w:tr>
      <w:tr w:rsidR="00000000" w14:paraId="79C71B28" w14:textId="77777777">
        <w:tblPrEx>
          <w:tblCellMar>
            <w:top w:w="0" w:type="dxa"/>
            <w:left w:w="0" w:type="dxa"/>
            <w:bottom w:w="0" w:type="dxa"/>
            <w:right w:w="0" w:type="dxa"/>
          </w:tblCellMar>
        </w:tblPrEx>
        <w:trPr>
          <w:jc w:val="center"/>
        </w:trPr>
        <w:tc>
          <w:tcPr>
            <w:tcW w:w="8100" w:type="dxa"/>
            <w:tcBorders>
              <w:top w:val="nil"/>
              <w:left w:val="nil"/>
              <w:bottom w:val="nil"/>
              <w:right w:val="nil"/>
            </w:tcBorders>
          </w:tcPr>
          <w:p w14:paraId="5D65429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цель в области охраны здоровья и безопасности труда </w:t>
            </w:r>
          </w:p>
        </w:tc>
        <w:tc>
          <w:tcPr>
            <w:tcW w:w="900" w:type="dxa"/>
            <w:tcBorders>
              <w:top w:val="nil"/>
              <w:left w:val="nil"/>
              <w:bottom w:val="nil"/>
              <w:right w:val="nil"/>
            </w:tcBorders>
          </w:tcPr>
          <w:p w14:paraId="10B7E48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3.17</w:t>
            </w:r>
          </w:p>
        </w:tc>
      </w:tr>
    </w:tbl>
    <w:p w14:paraId="6669C0F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021DCD0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4C4F6FF1" w14:textId="77777777" w:rsidR="00000000" w:rsidRDefault="00000000">
      <w:pPr>
        <w:widowControl w:val="0"/>
        <w:autoSpaceDE w:val="0"/>
        <w:autoSpaceDN w:val="0"/>
        <w:adjustRightInd w:val="0"/>
        <w:spacing w:after="150" w:line="240" w:lineRule="auto"/>
        <w:jc w:val="center"/>
        <w:rPr>
          <w:rFonts w:ascii="Times New Roman" w:hAnsi="Times New Roman" w:cs="Times New Roman"/>
          <w:kern w:val="0"/>
          <w:sz w:val="36"/>
          <w:szCs w:val="36"/>
        </w:rPr>
      </w:pPr>
      <w:r>
        <w:rPr>
          <w:rFonts w:ascii="Times New Roman" w:hAnsi="Times New Roman" w:cs="Times New Roman"/>
          <w:b/>
          <w:bCs/>
          <w:kern w:val="0"/>
          <w:sz w:val="36"/>
          <w:szCs w:val="36"/>
        </w:rPr>
        <w:t>БИБЛИОГРАФИЯ</w:t>
      </w:r>
    </w:p>
    <w:p w14:paraId="1E8647B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0794BA9" w14:textId="77777777" w:rsidR="00000000" w:rsidRDefault="00000000">
      <w:pPr>
        <w:widowControl w:val="0"/>
        <w:autoSpaceDE w:val="0"/>
        <w:autoSpaceDN w:val="0"/>
        <w:adjustRightInd w:val="0"/>
        <w:spacing w:after="150" w:line="240" w:lineRule="auto"/>
        <w:rPr>
          <w:rFonts w:ascii="Times New Roman" w:hAnsi="Times New Roman" w:cs="Times New Roman"/>
          <w:kern w:val="0"/>
        </w:rPr>
      </w:pPr>
    </w:p>
    <w:tbl>
      <w:tblPr>
        <w:tblW w:w="0" w:type="auto"/>
        <w:jc w:val="center"/>
        <w:tblCellMar>
          <w:left w:w="0" w:type="dxa"/>
          <w:right w:w="0" w:type="dxa"/>
        </w:tblCellMar>
        <w:tblLook w:val="0000" w:firstRow="0" w:lastRow="0" w:firstColumn="0" w:lastColumn="0" w:noHBand="0" w:noVBand="0"/>
      </w:tblPr>
      <w:tblGrid>
        <w:gridCol w:w="630"/>
        <w:gridCol w:w="2070"/>
        <w:gridCol w:w="6300"/>
      </w:tblGrid>
      <w:tr w:rsidR="00000000" w14:paraId="76C9213B"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68585D9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w:t>
            </w:r>
          </w:p>
        </w:tc>
        <w:tc>
          <w:tcPr>
            <w:tcW w:w="2070" w:type="dxa"/>
            <w:tcBorders>
              <w:top w:val="nil"/>
              <w:left w:val="nil"/>
              <w:bottom w:val="nil"/>
              <w:right w:val="nil"/>
            </w:tcBorders>
          </w:tcPr>
          <w:p w14:paraId="210C84B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9000:2015</w:t>
            </w:r>
          </w:p>
        </w:tc>
        <w:tc>
          <w:tcPr>
            <w:tcW w:w="6300" w:type="dxa"/>
            <w:tcBorders>
              <w:top w:val="nil"/>
              <w:left w:val="nil"/>
              <w:bottom w:val="nil"/>
              <w:right w:val="nil"/>
            </w:tcBorders>
          </w:tcPr>
          <w:p w14:paraId="784B2B4D"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Quality management systems - Fundamentals and vocabulary</w:t>
            </w:r>
          </w:p>
        </w:tc>
      </w:tr>
      <w:tr w:rsidR="00000000" w14:paraId="3139946B"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1D0CC2C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w:t>
            </w:r>
          </w:p>
        </w:tc>
        <w:tc>
          <w:tcPr>
            <w:tcW w:w="2070" w:type="dxa"/>
            <w:tcBorders>
              <w:top w:val="nil"/>
              <w:left w:val="nil"/>
              <w:bottom w:val="nil"/>
              <w:right w:val="nil"/>
            </w:tcBorders>
          </w:tcPr>
          <w:p w14:paraId="0D9A21B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9001</w:t>
            </w:r>
          </w:p>
        </w:tc>
        <w:tc>
          <w:tcPr>
            <w:tcW w:w="6300" w:type="dxa"/>
            <w:tcBorders>
              <w:top w:val="nil"/>
              <w:left w:val="nil"/>
              <w:bottom w:val="nil"/>
              <w:right w:val="nil"/>
            </w:tcBorders>
          </w:tcPr>
          <w:p w14:paraId="6D0D45B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Quality management systems - Requirements</w:t>
            </w:r>
          </w:p>
        </w:tc>
      </w:tr>
      <w:tr w:rsidR="00000000" w14:paraId="53EA386F"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08FF933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[3]</w:t>
            </w:r>
          </w:p>
        </w:tc>
        <w:tc>
          <w:tcPr>
            <w:tcW w:w="2070" w:type="dxa"/>
            <w:tcBorders>
              <w:top w:val="nil"/>
              <w:left w:val="nil"/>
              <w:bottom w:val="nil"/>
              <w:right w:val="nil"/>
            </w:tcBorders>
          </w:tcPr>
          <w:p w14:paraId="4FC0076A"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14001</w:t>
            </w:r>
          </w:p>
        </w:tc>
        <w:tc>
          <w:tcPr>
            <w:tcW w:w="6300" w:type="dxa"/>
            <w:tcBorders>
              <w:top w:val="nil"/>
              <w:left w:val="nil"/>
              <w:bottom w:val="nil"/>
              <w:right w:val="nil"/>
            </w:tcBorders>
          </w:tcPr>
          <w:p w14:paraId="14E9443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Environmental management systems - Requirements with guidance for use</w:t>
            </w:r>
          </w:p>
        </w:tc>
      </w:tr>
      <w:tr w:rsidR="00000000" w14:paraId="406F6467"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5B83E75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[4]</w:t>
            </w:r>
          </w:p>
        </w:tc>
        <w:tc>
          <w:tcPr>
            <w:tcW w:w="2070" w:type="dxa"/>
            <w:tcBorders>
              <w:top w:val="nil"/>
              <w:left w:val="nil"/>
              <w:bottom w:val="nil"/>
              <w:right w:val="nil"/>
            </w:tcBorders>
          </w:tcPr>
          <w:p w14:paraId="6E4EFFD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19011</w:t>
            </w:r>
          </w:p>
        </w:tc>
        <w:tc>
          <w:tcPr>
            <w:tcW w:w="6300" w:type="dxa"/>
            <w:tcBorders>
              <w:top w:val="nil"/>
              <w:left w:val="nil"/>
              <w:bottom w:val="nil"/>
              <w:right w:val="nil"/>
            </w:tcBorders>
          </w:tcPr>
          <w:p w14:paraId="67B907D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Guidelines for auditing management systems</w:t>
            </w:r>
          </w:p>
        </w:tc>
      </w:tr>
      <w:tr w:rsidR="00000000" w14:paraId="6F874E88"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0C6BA95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[5]</w:t>
            </w:r>
          </w:p>
        </w:tc>
        <w:tc>
          <w:tcPr>
            <w:tcW w:w="2070" w:type="dxa"/>
            <w:tcBorders>
              <w:top w:val="nil"/>
              <w:left w:val="nil"/>
              <w:bottom w:val="nil"/>
              <w:right w:val="nil"/>
            </w:tcBorders>
          </w:tcPr>
          <w:p w14:paraId="194B89D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20400</w:t>
            </w:r>
          </w:p>
        </w:tc>
        <w:tc>
          <w:tcPr>
            <w:tcW w:w="6300" w:type="dxa"/>
            <w:tcBorders>
              <w:top w:val="nil"/>
              <w:left w:val="nil"/>
              <w:bottom w:val="nil"/>
              <w:right w:val="nil"/>
            </w:tcBorders>
          </w:tcPr>
          <w:p w14:paraId="01F3581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Sustainable procurement - Guidance</w:t>
            </w:r>
          </w:p>
        </w:tc>
      </w:tr>
      <w:tr w:rsidR="00000000" w14:paraId="28DE98C4"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34DCB1F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[6]</w:t>
            </w:r>
          </w:p>
        </w:tc>
        <w:tc>
          <w:tcPr>
            <w:tcW w:w="2070" w:type="dxa"/>
            <w:tcBorders>
              <w:top w:val="nil"/>
              <w:left w:val="nil"/>
              <w:bottom w:val="nil"/>
              <w:right w:val="nil"/>
            </w:tcBorders>
          </w:tcPr>
          <w:p w14:paraId="11A52E2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26000</w:t>
            </w:r>
          </w:p>
        </w:tc>
        <w:tc>
          <w:tcPr>
            <w:tcW w:w="6300" w:type="dxa"/>
            <w:tcBorders>
              <w:top w:val="nil"/>
              <w:left w:val="nil"/>
              <w:bottom w:val="nil"/>
              <w:right w:val="nil"/>
            </w:tcBorders>
          </w:tcPr>
          <w:p w14:paraId="08E734B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Guidance on social responsibility</w:t>
            </w:r>
          </w:p>
        </w:tc>
      </w:tr>
      <w:tr w:rsidR="00000000" w14:paraId="2E16C76A"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7E975ED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[7]</w:t>
            </w:r>
          </w:p>
        </w:tc>
        <w:tc>
          <w:tcPr>
            <w:tcW w:w="2070" w:type="dxa"/>
            <w:tcBorders>
              <w:top w:val="nil"/>
              <w:left w:val="nil"/>
              <w:bottom w:val="nil"/>
              <w:right w:val="nil"/>
            </w:tcBorders>
          </w:tcPr>
          <w:p w14:paraId="101E041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31000</w:t>
            </w:r>
          </w:p>
        </w:tc>
        <w:tc>
          <w:tcPr>
            <w:tcW w:w="6300" w:type="dxa"/>
            <w:tcBorders>
              <w:top w:val="nil"/>
              <w:left w:val="nil"/>
              <w:bottom w:val="nil"/>
              <w:right w:val="nil"/>
            </w:tcBorders>
          </w:tcPr>
          <w:p w14:paraId="6A8FEA2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Risk management - Principles and guidelines</w:t>
            </w:r>
          </w:p>
        </w:tc>
      </w:tr>
      <w:tr w:rsidR="00000000" w14:paraId="4943F6E6"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3AED00E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[8]</w:t>
            </w:r>
          </w:p>
        </w:tc>
        <w:tc>
          <w:tcPr>
            <w:tcW w:w="2070" w:type="dxa"/>
            <w:tcBorders>
              <w:top w:val="nil"/>
              <w:left w:val="nil"/>
              <w:bottom w:val="nil"/>
              <w:right w:val="nil"/>
            </w:tcBorders>
          </w:tcPr>
          <w:p w14:paraId="31487E21"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37500</w:t>
            </w:r>
          </w:p>
        </w:tc>
        <w:tc>
          <w:tcPr>
            <w:tcW w:w="6300" w:type="dxa"/>
            <w:tcBorders>
              <w:top w:val="nil"/>
              <w:left w:val="nil"/>
              <w:bottom w:val="nil"/>
              <w:right w:val="nil"/>
            </w:tcBorders>
          </w:tcPr>
          <w:p w14:paraId="451B7428"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Guidance on outsourcing</w:t>
            </w:r>
          </w:p>
        </w:tc>
      </w:tr>
      <w:tr w:rsidR="00000000" w14:paraId="0AE22753"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4F63C3A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[9]</w:t>
            </w:r>
          </w:p>
        </w:tc>
        <w:tc>
          <w:tcPr>
            <w:tcW w:w="2070" w:type="dxa"/>
            <w:tcBorders>
              <w:top w:val="nil"/>
              <w:left w:val="nil"/>
              <w:bottom w:val="nil"/>
              <w:right w:val="nil"/>
            </w:tcBorders>
          </w:tcPr>
          <w:p w14:paraId="4154A472"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39001</w:t>
            </w:r>
          </w:p>
        </w:tc>
        <w:tc>
          <w:tcPr>
            <w:tcW w:w="6300" w:type="dxa"/>
            <w:tcBorders>
              <w:top w:val="nil"/>
              <w:left w:val="nil"/>
              <w:bottom w:val="nil"/>
              <w:right w:val="nil"/>
            </w:tcBorders>
          </w:tcPr>
          <w:p w14:paraId="673582A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Road traffic safety (RTS) management systems - Requirements with guidance for use</w:t>
            </w:r>
          </w:p>
        </w:tc>
      </w:tr>
      <w:tr w:rsidR="00000000" w14:paraId="2A461CEE"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210B48C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[10]</w:t>
            </w:r>
          </w:p>
        </w:tc>
        <w:tc>
          <w:tcPr>
            <w:tcW w:w="2070" w:type="dxa"/>
            <w:tcBorders>
              <w:top w:val="nil"/>
              <w:left w:val="nil"/>
              <w:bottom w:val="nil"/>
              <w:right w:val="nil"/>
            </w:tcBorders>
          </w:tcPr>
          <w:p w14:paraId="48F4123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ISO Guide 73:2009</w:t>
            </w:r>
          </w:p>
        </w:tc>
        <w:tc>
          <w:tcPr>
            <w:tcW w:w="6300" w:type="dxa"/>
            <w:tcBorders>
              <w:top w:val="nil"/>
              <w:left w:val="nil"/>
              <w:bottom w:val="nil"/>
              <w:right w:val="nil"/>
            </w:tcBorders>
          </w:tcPr>
          <w:p w14:paraId="566CE2D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Risk management - Vocabulary</w:t>
            </w:r>
          </w:p>
        </w:tc>
      </w:tr>
      <w:tr w:rsidR="00000000" w14:paraId="47DA9F9C"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5ED0A85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[11]</w:t>
            </w:r>
          </w:p>
        </w:tc>
        <w:tc>
          <w:tcPr>
            <w:tcW w:w="2070" w:type="dxa"/>
            <w:tcBorders>
              <w:top w:val="nil"/>
              <w:left w:val="nil"/>
              <w:bottom w:val="nil"/>
              <w:right w:val="nil"/>
            </w:tcBorders>
          </w:tcPr>
          <w:p w14:paraId="05D7995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IEC 31010</w:t>
            </w:r>
          </w:p>
        </w:tc>
        <w:tc>
          <w:tcPr>
            <w:tcW w:w="6300" w:type="dxa"/>
            <w:tcBorders>
              <w:top w:val="nil"/>
              <w:left w:val="nil"/>
              <w:bottom w:val="nil"/>
              <w:right w:val="nil"/>
            </w:tcBorders>
          </w:tcPr>
          <w:p w14:paraId="3B22F9E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Risk management - Risk assessment techniques</w:t>
            </w:r>
          </w:p>
        </w:tc>
      </w:tr>
      <w:tr w:rsidR="00000000" w14:paraId="7ADC3F64"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292A0B7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[12]</w:t>
            </w:r>
          </w:p>
        </w:tc>
        <w:tc>
          <w:tcPr>
            <w:tcW w:w="8370" w:type="dxa"/>
            <w:gridSpan w:val="2"/>
            <w:tcBorders>
              <w:top w:val="nil"/>
              <w:left w:val="nil"/>
              <w:bottom w:val="nil"/>
              <w:right w:val="nil"/>
            </w:tcBorders>
          </w:tcPr>
          <w:p w14:paraId="4D06043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IKO. Guidelines on occupational safety and health management systems, ILO-OSH 2001. 2nd ed. International Labour Office, Geneva, 2009. Available at: http://www.ilo.org/safework/info/standards-and-instrments/WCMS_107727/lang--en/index.htm</w:t>
            </w:r>
          </w:p>
        </w:tc>
      </w:tr>
      <w:tr w:rsidR="00000000" w14:paraId="7BC437B1"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6E78CCD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[13]</w:t>
            </w:r>
          </w:p>
        </w:tc>
        <w:tc>
          <w:tcPr>
            <w:tcW w:w="8370" w:type="dxa"/>
            <w:gridSpan w:val="2"/>
            <w:tcBorders>
              <w:top w:val="nil"/>
              <w:left w:val="nil"/>
              <w:bottom w:val="nil"/>
              <w:right w:val="nil"/>
            </w:tcBorders>
          </w:tcPr>
          <w:p w14:paraId="2B58766F"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ILO. International Labour Standards (including those on occupational safety and health). International Labour Office, Geneva. Available at: http://www.ilo.org/normlex (click on "instruments", then "Conventions and Recommendations by subject"</w:t>
            </w:r>
          </w:p>
        </w:tc>
      </w:tr>
      <w:tr w:rsidR="00000000" w14:paraId="69B2A707"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31998A6C"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[14]</w:t>
            </w:r>
          </w:p>
        </w:tc>
        <w:tc>
          <w:tcPr>
            <w:tcW w:w="2070" w:type="dxa"/>
            <w:tcBorders>
              <w:top w:val="nil"/>
              <w:left w:val="nil"/>
              <w:bottom w:val="nil"/>
              <w:right w:val="nil"/>
            </w:tcBorders>
          </w:tcPr>
          <w:p w14:paraId="6A60144B"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OHSAS 18001</w:t>
            </w:r>
          </w:p>
        </w:tc>
        <w:tc>
          <w:tcPr>
            <w:tcW w:w="6300" w:type="dxa"/>
            <w:tcBorders>
              <w:top w:val="nil"/>
              <w:left w:val="nil"/>
              <w:bottom w:val="nil"/>
              <w:right w:val="nil"/>
            </w:tcBorders>
          </w:tcPr>
          <w:p w14:paraId="02F770E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Occupational health and safety management systems - Requirements. 2nd ed. OHSAS Project Group, London, July 2007, ISBN 978 0 580 50802 8</w:t>
            </w:r>
          </w:p>
        </w:tc>
      </w:tr>
      <w:tr w:rsidR="00000000" w14:paraId="4CE27AA7" w14:textId="77777777">
        <w:tblPrEx>
          <w:tblCellMar>
            <w:top w:w="0" w:type="dxa"/>
            <w:left w:w="0" w:type="dxa"/>
            <w:bottom w:w="0" w:type="dxa"/>
            <w:right w:w="0" w:type="dxa"/>
          </w:tblCellMar>
        </w:tblPrEx>
        <w:trPr>
          <w:jc w:val="center"/>
        </w:trPr>
        <w:tc>
          <w:tcPr>
            <w:tcW w:w="630" w:type="dxa"/>
            <w:tcBorders>
              <w:top w:val="nil"/>
              <w:left w:val="nil"/>
              <w:bottom w:val="nil"/>
              <w:right w:val="nil"/>
            </w:tcBorders>
          </w:tcPr>
          <w:p w14:paraId="05BEAD5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[15)</w:t>
            </w:r>
          </w:p>
        </w:tc>
        <w:tc>
          <w:tcPr>
            <w:tcW w:w="2070" w:type="dxa"/>
            <w:tcBorders>
              <w:top w:val="nil"/>
              <w:left w:val="nil"/>
              <w:bottom w:val="nil"/>
              <w:right w:val="nil"/>
            </w:tcBorders>
          </w:tcPr>
          <w:p w14:paraId="7F0C7509"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OHSAS 18002</w:t>
            </w:r>
          </w:p>
        </w:tc>
        <w:tc>
          <w:tcPr>
            <w:tcW w:w="6300" w:type="dxa"/>
            <w:tcBorders>
              <w:top w:val="nil"/>
              <w:left w:val="nil"/>
              <w:bottom w:val="nil"/>
              <w:right w:val="nil"/>
            </w:tcBorders>
          </w:tcPr>
          <w:p w14:paraId="1BF2CE5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Occupational health and safety management systems - Guidelines for the implementation of OHSAS 18001:2007. 2nd ed. OHSAS Project Group, London, Nov 2008, ISBN 978-0-580-61674-7</w:t>
            </w:r>
          </w:p>
        </w:tc>
      </w:tr>
    </w:tbl>
    <w:p w14:paraId="27884876" w14:textId="77777777" w:rsidR="00D813E4" w:rsidRDefault="00D813E4"/>
    <w:sectPr w:rsidR="00D813E4">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8C3"/>
    <w:rsid w:val="001528C3"/>
    <w:rsid w:val="006E1E4C"/>
    <w:rsid w:val="00D81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F0C2F2"/>
  <w14:defaultImageDpi w14:val="0"/>
  <w15:docId w15:val="{40FC7045-27E9-43E0-80CD-6B34E9F88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kontur-extern.ru/info/normativ/document/1/275825-federalnyy-zakon-ot-29-06-2015-n-162-fz#l4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17533</Words>
  <Characters>99944</Characters>
  <Application>Microsoft Office Word</Application>
  <DocSecurity>0</DocSecurity>
  <Lines>832</Lines>
  <Paragraphs>234</Paragraphs>
  <ScaleCrop>false</ScaleCrop>
  <Company/>
  <LinksUpToDate>false</LinksUpToDate>
  <CharactersWithSpaces>117243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eren</dc:creator>
  <cp:keywords/>
  <dc:description/>
  <cp:lastModifiedBy>eren</cp:lastModifiedBy>
  <cp:revision>2</cp:revision>
  <dcterms:created xsi:type="dcterms:W3CDTF">2026-10-22T21:00:00Z</dcterms:created>
  <dcterms:modified xsi:type="dcterms:W3CDTF">2026-10-22T21:00:00Z</dcterms:modified>
</cp:coreProperties>
</file>